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822" w:rsidRPr="000A2A3A" w:rsidRDefault="00263822" w:rsidP="00263822">
      <w:pPr>
        <w:spacing w:line="240" w:lineRule="auto"/>
      </w:pPr>
    </w:p>
    <w:p w:rsidR="00263822" w:rsidRPr="000A2A3A" w:rsidRDefault="00263822" w:rsidP="00263822">
      <w:pPr>
        <w:spacing w:line="240" w:lineRule="auto"/>
      </w:pPr>
    </w:p>
    <w:p w:rsidR="00263822" w:rsidRPr="000A2A3A" w:rsidRDefault="00263822" w:rsidP="00263822">
      <w:pPr>
        <w:spacing w:line="240" w:lineRule="auto"/>
      </w:pPr>
    </w:p>
    <w:p w:rsidR="00263822" w:rsidRDefault="00263822" w:rsidP="00263822">
      <w:pPr>
        <w:spacing w:line="240" w:lineRule="auto"/>
      </w:pPr>
    </w:p>
    <w:p w:rsidR="00263822" w:rsidRPr="000A2A3A" w:rsidRDefault="00263822" w:rsidP="00263822">
      <w:pPr>
        <w:spacing w:line="240" w:lineRule="auto"/>
      </w:pPr>
    </w:p>
    <w:p w:rsidR="00263822" w:rsidRPr="000A2A3A" w:rsidRDefault="00263822" w:rsidP="00263822">
      <w:pPr>
        <w:spacing w:line="240" w:lineRule="auto"/>
      </w:pPr>
    </w:p>
    <w:p w:rsidR="00263822" w:rsidRDefault="00263822" w:rsidP="00263822">
      <w:pPr>
        <w:spacing w:line="240" w:lineRule="auto"/>
      </w:pPr>
    </w:p>
    <w:p w:rsidR="00263822" w:rsidRDefault="00F63008" w:rsidP="00263822">
      <w:pPr>
        <w:spacing w:line="240" w:lineRule="auto"/>
        <w:jc w:val="center"/>
      </w:pPr>
      <w:r w:rsidRPr="00F63008">
        <w:drawing>
          <wp:inline distT="0" distB="0" distL="0" distR="0">
            <wp:extent cx="2660650" cy="1064260"/>
            <wp:effectExtent l="0" t="0" r="0" b="0"/>
            <wp:docPr id="1" name="Resim 1" descr="Turcan Di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can Diz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650" cy="1064260"/>
                    </a:xfrm>
                    <a:prstGeom prst="rect">
                      <a:avLst/>
                    </a:prstGeom>
                    <a:noFill/>
                    <a:ln>
                      <a:noFill/>
                    </a:ln>
                  </pic:spPr>
                </pic:pic>
              </a:graphicData>
            </a:graphic>
          </wp:inline>
        </w:drawing>
      </w:r>
    </w:p>
    <w:p w:rsidR="00263822" w:rsidRDefault="00263822" w:rsidP="00263822">
      <w:pPr>
        <w:spacing w:line="240" w:lineRule="auto"/>
      </w:pPr>
    </w:p>
    <w:p w:rsidR="00263822" w:rsidRDefault="00263822" w:rsidP="00263822">
      <w:pPr>
        <w:spacing w:line="240" w:lineRule="auto"/>
      </w:pPr>
    </w:p>
    <w:p w:rsidR="00263822" w:rsidRPr="000A2A3A" w:rsidRDefault="00263822" w:rsidP="00263822">
      <w:pPr>
        <w:spacing w:line="240" w:lineRule="auto"/>
        <w:jc w:val="center"/>
      </w:pPr>
    </w:p>
    <w:p w:rsidR="00F63008" w:rsidRPr="00F63008" w:rsidRDefault="00F63008" w:rsidP="00F63008">
      <w:pPr>
        <w:spacing w:line="240" w:lineRule="auto"/>
        <w:jc w:val="center"/>
        <w:rPr>
          <w:b/>
          <w:bCs/>
        </w:rPr>
      </w:pPr>
      <w:r w:rsidRPr="00F63008">
        <w:rPr>
          <w:b/>
          <w:bCs/>
        </w:rPr>
        <w:t xml:space="preserve">GÜROL TURCAN </w:t>
      </w:r>
    </w:p>
    <w:p w:rsidR="00263822" w:rsidRDefault="00F63008" w:rsidP="00F63008">
      <w:pPr>
        <w:spacing w:line="240" w:lineRule="auto"/>
        <w:jc w:val="center"/>
        <w:rPr>
          <w:b/>
        </w:rPr>
      </w:pPr>
      <w:r w:rsidRPr="00F63008">
        <w:rPr>
          <w:b/>
          <w:bCs/>
        </w:rPr>
        <w:t>TURCAN DİZEL YAKIT SİSTEMLERİ ÇÖZÜM MERKEZİ</w:t>
      </w:r>
    </w:p>
    <w:p w:rsidR="00263822" w:rsidRDefault="00263822" w:rsidP="00263822">
      <w:pPr>
        <w:spacing w:line="240" w:lineRule="auto"/>
        <w:jc w:val="center"/>
        <w:rPr>
          <w:b/>
        </w:rPr>
      </w:pPr>
    </w:p>
    <w:p w:rsidR="00263822" w:rsidRPr="000A2A3A" w:rsidRDefault="00263822" w:rsidP="00263822">
      <w:pPr>
        <w:spacing w:line="240" w:lineRule="auto"/>
        <w:jc w:val="center"/>
        <w:rPr>
          <w:b/>
        </w:rPr>
      </w:pPr>
      <w:r w:rsidRPr="000A2A3A">
        <w:rPr>
          <w:b/>
        </w:rPr>
        <w:t>KİŞİSEL VERİLERİN</w:t>
      </w:r>
    </w:p>
    <w:p w:rsidR="00263822" w:rsidRPr="000A2A3A" w:rsidRDefault="00263822" w:rsidP="00263822">
      <w:pPr>
        <w:spacing w:line="240" w:lineRule="auto"/>
        <w:jc w:val="center"/>
        <w:rPr>
          <w:b/>
        </w:rPr>
      </w:pPr>
      <w:r w:rsidRPr="000A2A3A">
        <w:rPr>
          <w:b/>
        </w:rPr>
        <w:t xml:space="preserve">İŞLENMESİ </w:t>
      </w:r>
      <w:r>
        <w:rPr>
          <w:b/>
        </w:rPr>
        <w:t xml:space="preserve">VE </w:t>
      </w:r>
      <w:r w:rsidRPr="000A2A3A">
        <w:rPr>
          <w:b/>
        </w:rPr>
        <w:t>KORUNMASI POLİTİKASI</w:t>
      </w:r>
    </w:p>
    <w:p w:rsidR="00263822" w:rsidRPr="000A2A3A" w:rsidRDefault="00263822" w:rsidP="00263822">
      <w:pPr>
        <w:spacing w:line="240" w:lineRule="auto"/>
      </w:pPr>
    </w:p>
    <w:p w:rsidR="00263822" w:rsidRPr="000A2A3A" w:rsidRDefault="00263822" w:rsidP="00263822">
      <w:pPr>
        <w:spacing w:line="240" w:lineRule="auto"/>
      </w:pPr>
    </w:p>
    <w:p w:rsidR="00263822" w:rsidRPr="000A2A3A" w:rsidRDefault="00263822" w:rsidP="00263822">
      <w:pPr>
        <w:spacing w:line="240" w:lineRule="auto"/>
      </w:pPr>
    </w:p>
    <w:p w:rsidR="00263822" w:rsidRPr="000A2A3A" w:rsidRDefault="00263822" w:rsidP="00263822">
      <w:pPr>
        <w:spacing w:line="240" w:lineRule="auto"/>
      </w:pPr>
    </w:p>
    <w:p w:rsidR="00263822" w:rsidRPr="000A2A3A" w:rsidRDefault="00263822" w:rsidP="00263822">
      <w:pPr>
        <w:spacing w:line="240" w:lineRule="auto"/>
      </w:pPr>
    </w:p>
    <w:p w:rsidR="00263822" w:rsidRDefault="00263822" w:rsidP="00263822">
      <w:pPr>
        <w:spacing w:line="240" w:lineRule="auto"/>
      </w:pPr>
    </w:p>
    <w:p w:rsidR="00263822" w:rsidRPr="000A2A3A" w:rsidRDefault="00263822" w:rsidP="00263822">
      <w:pPr>
        <w:spacing w:line="240" w:lineRule="auto"/>
      </w:pPr>
    </w:p>
    <w:p w:rsidR="00263822" w:rsidRPr="000A2A3A" w:rsidRDefault="00263822" w:rsidP="00263822">
      <w:pPr>
        <w:spacing w:line="240" w:lineRule="auto"/>
      </w:pPr>
    </w:p>
    <w:p w:rsidR="00263822" w:rsidRPr="000A2A3A" w:rsidRDefault="00263822" w:rsidP="00263822">
      <w:pPr>
        <w:spacing w:line="240" w:lineRule="auto"/>
      </w:pPr>
    </w:p>
    <w:p w:rsidR="00263822" w:rsidRDefault="00263822" w:rsidP="00263822">
      <w:pPr>
        <w:spacing w:line="240" w:lineRule="auto"/>
      </w:pPr>
    </w:p>
    <w:p w:rsidR="00263822" w:rsidRPr="000A2A3A" w:rsidRDefault="00263822" w:rsidP="00263822">
      <w:pPr>
        <w:spacing w:line="240" w:lineRule="auto"/>
      </w:pPr>
    </w:p>
    <w:p w:rsidR="00263822" w:rsidRPr="000A2A3A" w:rsidRDefault="00263822" w:rsidP="00263822">
      <w:pPr>
        <w:spacing w:line="240" w:lineRule="auto"/>
      </w:pPr>
    </w:p>
    <w:p w:rsidR="00263822" w:rsidRPr="000A2A3A" w:rsidRDefault="00263822" w:rsidP="00263822">
      <w:pPr>
        <w:spacing w:line="240" w:lineRule="auto"/>
      </w:pPr>
    </w:p>
    <w:p w:rsidR="00263822" w:rsidRDefault="00263822" w:rsidP="00263822">
      <w:pPr>
        <w:spacing w:line="240" w:lineRule="auto"/>
        <w:jc w:val="center"/>
        <w:rPr>
          <w:b/>
        </w:rPr>
      </w:pPr>
    </w:p>
    <w:p w:rsidR="00263822" w:rsidRDefault="00263822" w:rsidP="00263822">
      <w:pPr>
        <w:spacing w:line="240" w:lineRule="auto"/>
        <w:jc w:val="center"/>
        <w:rPr>
          <w:b/>
        </w:rPr>
      </w:pPr>
    </w:p>
    <w:p w:rsidR="00F63008" w:rsidRDefault="00F63008" w:rsidP="00263822">
      <w:pPr>
        <w:spacing w:line="240" w:lineRule="auto"/>
        <w:jc w:val="center"/>
        <w:rPr>
          <w:b/>
        </w:rPr>
      </w:pPr>
    </w:p>
    <w:p w:rsidR="00263822" w:rsidRDefault="00263822" w:rsidP="00263822">
      <w:pPr>
        <w:spacing w:line="240" w:lineRule="auto"/>
        <w:jc w:val="center"/>
        <w:rPr>
          <w:b/>
        </w:rPr>
      </w:pPr>
    </w:p>
    <w:p w:rsidR="00263822" w:rsidRDefault="00263822" w:rsidP="00263822">
      <w:pPr>
        <w:spacing w:line="240" w:lineRule="auto"/>
        <w:jc w:val="center"/>
        <w:rPr>
          <w:b/>
          <w:bCs/>
        </w:rPr>
      </w:pPr>
    </w:p>
    <w:p w:rsidR="00F63008" w:rsidRPr="00F63008" w:rsidRDefault="00F63008" w:rsidP="00F63008">
      <w:pPr>
        <w:spacing w:line="240" w:lineRule="auto"/>
        <w:jc w:val="center"/>
        <w:rPr>
          <w:b/>
          <w:bCs/>
        </w:rPr>
      </w:pPr>
      <w:r w:rsidRPr="00F63008">
        <w:rPr>
          <w:b/>
          <w:bCs/>
        </w:rPr>
        <w:t xml:space="preserve">GÜROL TURCAN </w:t>
      </w:r>
    </w:p>
    <w:p w:rsidR="00263822" w:rsidRDefault="00F63008" w:rsidP="00F63008">
      <w:pPr>
        <w:spacing w:line="240" w:lineRule="auto"/>
        <w:jc w:val="center"/>
        <w:rPr>
          <w:b/>
          <w:bCs/>
        </w:rPr>
      </w:pPr>
      <w:r w:rsidRPr="00F63008">
        <w:rPr>
          <w:b/>
          <w:bCs/>
        </w:rPr>
        <w:t>TURCAN DİZEL YAKIT SİSTEMLERİ ÇÖZÜM MERKEZİ</w:t>
      </w:r>
    </w:p>
    <w:p w:rsidR="00263822" w:rsidRPr="000A2A3A" w:rsidRDefault="00263822" w:rsidP="00263822">
      <w:pPr>
        <w:spacing w:line="240" w:lineRule="auto"/>
        <w:jc w:val="center"/>
        <w:rPr>
          <w:b/>
        </w:rPr>
      </w:pPr>
    </w:p>
    <w:p w:rsidR="00263822" w:rsidRPr="000A2A3A" w:rsidRDefault="00263822" w:rsidP="00263822">
      <w:pPr>
        <w:spacing w:line="240" w:lineRule="auto"/>
        <w:jc w:val="center"/>
        <w:rPr>
          <w:b/>
        </w:rPr>
      </w:pPr>
      <w:r>
        <w:rPr>
          <w:b/>
        </w:rPr>
        <w:t>KİŞİSEL VERİLERİN İŞLENMESİ VE KORUNMASI POLİTİKASI</w:t>
      </w:r>
    </w:p>
    <w:p w:rsidR="00263822" w:rsidRPr="000A2A3A" w:rsidRDefault="00263822" w:rsidP="00263822">
      <w:pPr>
        <w:spacing w:line="240" w:lineRule="auto"/>
      </w:pPr>
    </w:p>
    <w:p w:rsidR="00263822" w:rsidRDefault="00263822" w:rsidP="00263822">
      <w:pPr>
        <w:spacing w:line="240" w:lineRule="auto"/>
      </w:pPr>
    </w:p>
    <w:p w:rsidR="00F63008" w:rsidRPr="000A2A3A" w:rsidRDefault="00F63008" w:rsidP="00263822">
      <w:pPr>
        <w:spacing w:line="240" w:lineRule="auto"/>
      </w:pPr>
    </w:p>
    <w:p w:rsidR="00263822" w:rsidRPr="003447D3" w:rsidRDefault="00263822" w:rsidP="00263822">
      <w:pPr>
        <w:spacing w:line="240" w:lineRule="auto"/>
        <w:rPr>
          <w:b/>
        </w:rPr>
      </w:pPr>
    </w:p>
    <w:p w:rsidR="00263822" w:rsidRPr="003447D3" w:rsidRDefault="00263822" w:rsidP="00263822">
      <w:pPr>
        <w:spacing w:line="240" w:lineRule="auto"/>
        <w:rPr>
          <w:b/>
        </w:rPr>
      </w:pPr>
      <w:r w:rsidRPr="003447D3">
        <w:rPr>
          <w:b/>
        </w:rPr>
        <w:t>Muhatap:</w:t>
      </w:r>
    </w:p>
    <w:p w:rsidR="00263822" w:rsidRPr="000A2A3A" w:rsidRDefault="00F63008" w:rsidP="00263822">
      <w:pPr>
        <w:spacing w:line="240" w:lineRule="auto"/>
      </w:pPr>
      <w:r>
        <w:t xml:space="preserve">Gürol </w:t>
      </w:r>
      <w:r w:rsidR="00CB5B90">
        <w:t>TURCAN</w:t>
      </w:r>
      <w:r>
        <w:t xml:space="preserve"> – Turcan Dizel Yakıt Sistemleri Çözüm Merkezi</w:t>
      </w:r>
      <w:r w:rsidR="00263822">
        <w:t xml:space="preserve"> </w:t>
      </w:r>
      <w:r w:rsidR="00263822" w:rsidRPr="000A2A3A">
        <w:t>tarafından Kişisel Verileri işlenen</w:t>
      </w:r>
      <w:r w:rsidR="00263822">
        <w:t>,</w:t>
      </w:r>
      <w:r w:rsidR="00263822" w:rsidRPr="000A2A3A">
        <w:t xml:space="preserve"> </w:t>
      </w:r>
      <w:r>
        <w:t xml:space="preserve">Gürol </w:t>
      </w:r>
      <w:r w:rsidR="00CB5B90">
        <w:t>TURCAN</w:t>
      </w:r>
      <w:r>
        <w:t xml:space="preserve"> – Turcan Dizel Yakıt Sistemleri Çözüm Merkezi</w:t>
      </w:r>
      <w:r w:rsidR="00263822">
        <w:t xml:space="preserve"> </w:t>
      </w:r>
      <w:r w:rsidR="00263822" w:rsidRPr="000A2A3A">
        <w:t>çalışanları dışındaki tüm gerçek kişiler</w:t>
      </w:r>
    </w:p>
    <w:p w:rsidR="00263822" w:rsidRPr="003447D3" w:rsidRDefault="00263822" w:rsidP="00263822">
      <w:pPr>
        <w:spacing w:line="240" w:lineRule="auto"/>
        <w:rPr>
          <w:b/>
        </w:rPr>
      </w:pPr>
      <w:r w:rsidRPr="003447D3">
        <w:rPr>
          <w:b/>
        </w:rPr>
        <w:t>Hazırlayan:</w:t>
      </w:r>
    </w:p>
    <w:p w:rsidR="00263822" w:rsidRPr="000A2A3A" w:rsidRDefault="00F63008" w:rsidP="00263822">
      <w:pPr>
        <w:spacing w:line="240" w:lineRule="auto"/>
      </w:pPr>
      <w:r>
        <w:t xml:space="preserve">Gürol </w:t>
      </w:r>
      <w:r w:rsidR="00CB5B90">
        <w:t>TURCAN</w:t>
      </w:r>
    </w:p>
    <w:p w:rsidR="00263822" w:rsidRPr="000A2A3A" w:rsidRDefault="00263822" w:rsidP="00263822">
      <w:pPr>
        <w:spacing w:line="240" w:lineRule="auto"/>
      </w:pPr>
    </w:p>
    <w:p w:rsidR="00263822" w:rsidRDefault="00263822" w:rsidP="00263822">
      <w:pPr>
        <w:spacing w:line="240" w:lineRule="auto"/>
      </w:pPr>
    </w:p>
    <w:p w:rsidR="00263822" w:rsidRDefault="00263822" w:rsidP="00263822">
      <w:pPr>
        <w:spacing w:line="240" w:lineRule="auto"/>
      </w:pPr>
    </w:p>
    <w:p w:rsidR="00263822" w:rsidRDefault="00263822" w:rsidP="00263822">
      <w:pPr>
        <w:spacing w:line="240" w:lineRule="auto"/>
      </w:pPr>
    </w:p>
    <w:p w:rsidR="00263822" w:rsidRDefault="00263822" w:rsidP="00263822">
      <w:pPr>
        <w:spacing w:line="240" w:lineRule="auto"/>
      </w:pPr>
    </w:p>
    <w:p w:rsidR="00263822" w:rsidRPr="000A2A3A" w:rsidRDefault="00263822" w:rsidP="00263822">
      <w:pPr>
        <w:spacing w:line="240" w:lineRule="auto"/>
      </w:pPr>
    </w:p>
    <w:p w:rsidR="00263822" w:rsidRPr="000A2A3A" w:rsidRDefault="00263822" w:rsidP="00263822">
      <w:pPr>
        <w:spacing w:line="240" w:lineRule="auto"/>
        <w:jc w:val="center"/>
      </w:pPr>
    </w:p>
    <w:p w:rsidR="00263822" w:rsidRPr="000A2A3A" w:rsidRDefault="00263822" w:rsidP="00263822">
      <w:pPr>
        <w:spacing w:line="240" w:lineRule="auto"/>
        <w:jc w:val="center"/>
      </w:pPr>
      <w:r w:rsidRPr="000A2A3A">
        <w:t xml:space="preserve">VERSİYON: </w:t>
      </w:r>
      <w:r>
        <w:t>1</w:t>
      </w:r>
      <w:r w:rsidRPr="000A2A3A">
        <w:t>.0</w:t>
      </w:r>
    </w:p>
    <w:p w:rsidR="00263822" w:rsidRPr="000A2A3A" w:rsidRDefault="00263822" w:rsidP="00263822">
      <w:pPr>
        <w:spacing w:line="240" w:lineRule="auto"/>
        <w:jc w:val="center"/>
      </w:pPr>
      <w:r>
        <w:t>Yürürlük</w:t>
      </w:r>
      <w:r w:rsidRPr="000A2A3A">
        <w:t xml:space="preserve"> </w:t>
      </w:r>
      <w:r w:rsidRPr="00A34CEC">
        <w:t xml:space="preserve">Tarihi: </w:t>
      </w:r>
      <w:r w:rsidR="00F63008">
        <w:t>2</w:t>
      </w:r>
      <w:r>
        <w:t>3</w:t>
      </w:r>
      <w:r w:rsidRPr="00A34CEC">
        <w:t>/0</w:t>
      </w:r>
      <w:r>
        <w:t>3/2026</w:t>
      </w:r>
    </w:p>
    <w:p w:rsidR="00263822" w:rsidRPr="000A2A3A" w:rsidRDefault="00263822" w:rsidP="00263822">
      <w:pPr>
        <w:spacing w:line="240" w:lineRule="auto"/>
      </w:pPr>
    </w:p>
    <w:p w:rsidR="00263822" w:rsidRDefault="00263822" w:rsidP="00263822">
      <w:pPr>
        <w:spacing w:line="240" w:lineRule="auto"/>
      </w:pPr>
    </w:p>
    <w:p w:rsidR="00263822" w:rsidRPr="000A2A3A" w:rsidRDefault="00263822" w:rsidP="00263822">
      <w:pPr>
        <w:spacing w:line="240" w:lineRule="auto"/>
      </w:pPr>
    </w:p>
    <w:p w:rsidR="00263822" w:rsidRPr="000A2A3A" w:rsidRDefault="00263822" w:rsidP="00263822">
      <w:pPr>
        <w:spacing w:line="240" w:lineRule="auto"/>
      </w:pPr>
      <w:r w:rsidRPr="00A34CEC">
        <w:t xml:space="preserve">© </w:t>
      </w:r>
      <w:r w:rsidR="00F63008">
        <w:t xml:space="preserve">Gürol </w:t>
      </w:r>
      <w:r w:rsidR="00CB5B90">
        <w:t>TURCAN</w:t>
      </w:r>
      <w:r w:rsidR="00F63008">
        <w:t xml:space="preserve"> – Turcan Dizel Yakıt Sistemleri Çözüm Merkezi</w:t>
      </w:r>
      <w:r>
        <w:t xml:space="preserve"> 2026</w:t>
      </w:r>
    </w:p>
    <w:p w:rsidR="00263822" w:rsidRDefault="00263822" w:rsidP="00263822">
      <w:pPr>
        <w:spacing w:line="240" w:lineRule="auto"/>
      </w:pPr>
      <w:r w:rsidRPr="000A2A3A">
        <w:t xml:space="preserve">İşbu belge </w:t>
      </w:r>
      <w:r w:rsidR="00F63008">
        <w:t xml:space="preserve">Gürol </w:t>
      </w:r>
      <w:r w:rsidR="00CB5B90">
        <w:t>TURCAN</w:t>
      </w:r>
      <w:r w:rsidR="00F63008">
        <w:t xml:space="preserve"> – Turcan Dizel Yakıt Sistemleri Çözüm Merkezi</w:t>
      </w:r>
      <w:r w:rsidRPr="000A2A3A">
        <w:t>’nin yazılı izni olmaksızın çoğaltılıp dağıtılamaz.</w:t>
      </w:r>
    </w:p>
    <w:p w:rsidR="00890CA9" w:rsidRDefault="00890CA9" w:rsidP="00263822">
      <w:pPr>
        <w:spacing w:line="240" w:lineRule="auto"/>
      </w:pPr>
    </w:p>
    <w:p w:rsidR="00263822" w:rsidRDefault="00263822" w:rsidP="00263822">
      <w:pPr>
        <w:pStyle w:val="Balk1"/>
        <w:spacing w:line="240" w:lineRule="auto"/>
      </w:pPr>
      <w:bookmarkStart w:id="0" w:name="_Toc6993538"/>
      <w:r w:rsidRPr="000A2A3A">
        <w:t>GİRİŞ</w:t>
      </w:r>
      <w:bookmarkEnd w:id="0"/>
    </w:p>
    <w:p w:rsidR="00890CA9" w:rsidRPr="00890CA9" w:rsidRDefault="00890CA9" w:rsidP="00890CA9"/>
    <w:p w:rsidR="00263822" w:rsidRPr="000A2A3A" w:rsidRDefault="00263822" w:rsidP="00263822">
      <w:pPr>
        <w:pStyle w:val="Balk2"/>
        <w:spacing w:line="240" w:lineRule="auto"/>
        <w:ind w:left="426" w:hanging="426"/>
      </w:pPr>
      <w:bookmarkStart w:id="1" w:name="_Toc6993539"/>
      <w:r w:rsidRPr="000A2A3A">
        <w:t>Giriş</w:t>
      </w:r>
      <w:bookmarkEnd w:id="1"/>
    </w:p>
    <w:p w:rsidR="00263822" w:rsidRPr="000A2A3A" w:rsidRDefault="00F63008" w:rsidP="00263822">
      <w:pPr>
        <w:spacing w:line="240" w:lineRule="auto"/>
      </w:pPr>
      <w:r>
        <w:t xml:space="preserve">Gürol </w:t>
      </w:r>
      <w:r w:rsidR="00CB5B90">
        <w:t>TURCAN</w:t>
      </w:r>
      <w:r>
        <w:t xml:space="preserve"> – Turcan Dizel Yakıt Sistemleri Çözüm Merkezi</w:t>
      </w:r>
      <w:r w:rsidR="00263822">
        <w:t xml:space="preserve"> </w:t>
      </w:r>
      <w:r w:rsidR="00263822" w:rsidRPr="000A2A3A">
        <w:t xml:space="preserve"> (“</w:t>
      </w:r>
      <w:r w:rsidR="00263822" w:rsidRPr="000A2A3A">
        <w:rPr>
          <w:b/>
        </w:rPr>
        <w:t>Şirket</w:t>
      </w:r>
      <w:r w:rsidR="00263822" w:rsidRPr="000A2A3A">
        <w:t>”) kişisel verilerin korunması ve işlenmesinde başta Anayasa’nın 20. maddesinde düzenlenen özel hayatın gizliliği olmak üzere kişilerin temel hak ve özgürlüklerini korumaya azami önem atfetmektedir. Bu çerçevede, 6698 sayılı Kişisel Verilerin Korunması Kanunu (“</w:t>
      </w:r>
      <w:r w:rsidR="00263822" w:rsidRPr="000A2A3A">
        <w:rPr>
          <w:b/>
        </w:rPr>
        <w:t>Kanun</w:t>
      </w:r>
      <w:r w:rsidR="00263822" w:rsidRPr="000A2A3A">
        <w:t>” ya da “</w:t>
      </w:r>
      <w:r w:rsidR="00263822" w:rsidRPr="000A2A3A">
        <w:rPr>
          <w:b/>
        </w:rPr>
        <w:t>KVK Kanunu</w:t>
      </w:r>
      <w:r w:rsidR="00263822" w:rsidRPr="000A2A3A">
        <w:t xml:space="preserve">”) uyarınca kişisel verilerin hukuka uygun olarak korunması ve işlenmesine özen göstermekte, tüm planlama ve faaliyetlerinde bu anlayışla hareket etmektedir. </w:t>
      </w:r>
    </w:p>
    <w:p w:rsidR="00263822" w:rsidRPr="000A2A3A" w:rsidRDefault="00263822" w:rsidP="00263822">
      <w:pPr>
        <w:spacing w:line="240" w:lineRule="auto"/>
      </w:pPr>
      <w:r w:rsidRPr="000A2A3A">
        <w:t xml:space="preserve">Şirketimiz, özel hayatın gizliliğinin temeli olan kişisel verilerin korunması ve işlenmesini sadece mevzuata uyum sağlama kapsamında değerlendirmemekte, yaklaşımının temeline insana verdiği değeri koymaktadır. Bu bilinçle hareket eden Şirketimiz kişisel verilerin hukuka uygun olarak korunması ve işlenmesi için gerekli her türlü idari ve teknik önlemi almaktadır.     </w:t>
      </w:r>
    </w:p>
    <w:p w:rsidR="00263822" w:rsidRPr="000A2A3A" w:rsidRDefault="00263822" w:rsidP="00263822">
      <w:pPr>
        <w:pStyle w:val="Balk2"/>
        <w:spacing w:line="240" w:lineRule="auto"/>
      </w:pPr>
      <w:bookmarkStart w:id="2" w:name="_Toc6993540"/>
      <w:proofErr w:type="spellStart"/>
      <w:r w:rsidRPr="000A2A3A">
        <w:t>Politika’nın</w:t>
      </w:r>
      <w:proofErr w:type="spellEnd"/>
      <w:r w:rsidRPr="000A2A3A">
        <w:t xml:space="preserve"> Amacı</w:t>
      </w:r>
      <w:bookmarkEnd w:id="2"/>
    </w:p>
    <w:p w:rsidR="00263822" w:rsidRPr="000A2A3A" w:rsidRDefault="00263822" w:rsidP="00263822">
      <w:pPr>
        <w:spacing w:line="240" w:lineRule="auto"/>
      </w:pPr>
      <w:r>
        <w:t xml:space="preserve">Kişisel Verilerin İşlenmesi ve Korunması </w:t>
      </w:r>
      <w:proofErr w:type="spellStart"/>
      <w:r>
        <w:t>Politikası</w:t>
      </w:r>
      <w:r w:rsidRPr="000A2A3A">
        <w:t>’nın</w:t>
      </w:r>
      <w:proofErr w:type="spellEnd"/>
      <w:r w:rsidRPr="000A2A3A">
        <w:t xml:space="preserve"> (“</w:t>
      </w:r>
      <w:r w:rsidRPr="000A2A3A">
        <w:rPr>
          <w:b/>
        </w:rPr>
        <w:t>Politika</w:t>
      </w:r>
      <w:r w:rsidRPr="000A2A3A">
        <w:t>”) amacı, Kanun’un amacına uygun olarak tamamen veya kısmen otomatik olan ya da herhangi bir veri kayıt sisteminin parçası olmak kaydıyla otomatik olmayan yollarla işlenen kişisel verilerin korunması ve işlenmesinde başta Anayasa’nın 20. maddesinde düzenlenen özel hayatın gizliliği olmak üzere kişilerin temel hak ve özgürlüklerini azami derecede korumak ve Şirketimizin yükümlülükleri ile Kanun uyarınca uyacağı usul ve esaslar hakkında kişisel veri sahiplerini</w:t>
      </w:r>
      <w:r>
        <w:t xml:space="preserve"> (ilgili kişi)</w:t>
      </w:r>
      <w:r w:rsidRPr="000A2A3A">
        <w:t xml:space="preserve"> bilgilendirmektir. </w:t>
      </w:r>
      <w:proofErr w:type="spellStart"/>
      <w:r w:rsidRPr="000A2A3A">
        <w:t>Politika’nın</w:t>
      </w:r>
      <w:proofErr w:type="spellEnd"/>
      <w:r w:rsidRPr="000A2A3A">
        <w:t xml:space="preserve"> amacı doğrultusunda, Şirketimiz tarafından gerçekleştirilen kişisel verilerin korunması ve işlenmesi faaliyetlerinde mevzuata tam uyumun sağlanması ve kişisel veri sahiplerinin özel hayatın gizliliği ve veri güvenliği hakkının korunması hedeflenmektedir.</w:t>
      </w:r>
    </w:p>
    <w:p w:rsidR="00263822" w:rsidRPr="000A2A3A" w:rsidRDefault="00263822" w:rsidP="00263822">
      <w:pPr>
        <w:pStyle w:val="Balk2"/>
        <w:spacing w:line="240" w:lineRule="auto"/>
      </w:pPr>
      <w:bookmarkStart w:id="3" w:name="_Toc6993541"/>
      <w:proofErr w:type="spellStart"/>
      <w:r w:rsidRPr="000A2A3A">
        <w:t>Politika’nın</w:t>
      </w:r>
      <w:proofErr w:type="spellEnd"/>
      <w:r w:rsidRPr="000A2A3A">
        <w:t xml:space="preserve"> Kapsamı</w:t>
      </w:r>
      <w:bookmarkEnd w:id="3"/>
      <w:r w:rsidRPr="000A2A3A">
        <w:t xml:space="preserve"> </w:t>
      </w:r>
    </w:p>
    <w:p w:rsidR="00263822" w:rsidRPr="000A2A3A" w:rsidRDefault="00263822" w:rsidP="00263822">
      <w:pPr>
        <w:spacing w:line="240" w:lineRule="auto"/>
      </w:pPr>
      <w:r w:rsidRPr="000A2A3A">
        <w:t xml:space="preserve">Bu Politika; gerçek kişi olmak kaydıyla </w:t>
      </w:r>
      <w:r w:rsidRPr="00294C37">
        <w:t>Çalışan Adaylarını, Hissedar/Ortakları, Potansiyel Ürün veya Hizmet Alıcılarını, Stajyerleri, Tedarikçi Çalışanlarını, Tedarikçi Yetkililerini,</w:t>
      </w:r>
      <w:r>
        <w:t xml:space="preserve"> Ürün veya Hizmet Alan Kişileri, Referans Kişilerini </w:t>
      </w:r>
      <w:r w:rsidRPr="00294C37">
        <w:t>ve Ziyaretçileri</w:t>
      </w:r>
      <w:r w:rsidRPr="007B7059">
        <w:t xml:space="preserve"> </w:t>
      </w:r>
      <w:r>
        <w:t>kapsamakta olup</w:t>
      </w:r>
      <w:r w:rsidRPr="000A2A3A">
        <w:t xml:space="preserve"> bu belirtilen kişiler </w:t>
      </w:r>
      <w:r>
        <w:t>için</w:t>
      </w:r>
      <w:r w:rsidRPr="000A2A3A">
        <w:t xml:space="preserve"> uygulanacaktır. Şirket, bu </w:t>
      </w:r>
      <w:proofErr w:type="spellStart"/>
      <w:r w:rsidRPr="000A2A3A">
        <w:t>Politika’yı</w:t>
      </w:r>
      <w:proofErr w:type="spellEnd"/>
      <w:r w:rsidRPr="000A2A3A">
        <w:t xml:space="preserve"> internet sitesinde yayımlamak suretiyle bu kişisel veri sahiplerini Kanun hakkında bilgilendirmektedir. Hangi sıfatla olursa olsun tüzel kişilere bu Politika uygulanmayacaktır. Şirketimiz çalışanları için, “Çalışanlar için Kişisel Verilerin İşlenmesi</w:t>
      </w:r>
      <w:r>
        <w:t xml:space="preserve"> ve Korunması</w:t>
      </w:r>
      <w:r w:rsidRPr="000A2A3A">
        <w:t xml:space="preserve"> Politikası” uygulanacaktır. </w:t>
      </w:r>
    </w:p>
    <w:p w:rsidR="00263822" w:rsidRDefault="00263822" w:rsidP="00263822">
      <w:pPr>
        <w:spacing w:line="240" w:lineRule="auto"/>
      </w:pPr>
      <w:r w:rsidRPr="000A2A3A">
        <w:t xml:space="preserve">Bu Politika, yukarıda belirtilen ilgili kişiler için, kişisel verilerinin tamamen veya kısmen otomatik olan ya da herhangi bir veri kayıt sisteminin parçası olmak kaydıyla otomatik olmayan yollarla Şirketimiz tarafından işlenmesi halinde uygulanacaktır. Verinin aşağıda belirtilen kapsamda “Kişisel Veri” kapsamında yer almaması veya Şirketimiz tarafından gerçekleştirilen kişisel veri işleme faaliyetinin yukarıda belirtilen yollarla olmaması halinde bu Politika uygulanmayacaktır. </w:t>
      </w:r>
    </w:p>
    <w:p w:rsidR="00263822" w:rsidRDefault="00263822" w:rsidP="00263822">
      <w:pPr>
        <w:spacing w:line="240" w:lineRule="auto"/>
      </w:pPr>
    </w:p>
    <w:p w:rsidR="00890CA9" w:rsidRDefault="00890CA9" w:rsidP="00263822">
      <w:pPr>
        <w:spacing w:line="240" w:lineRule="auto"/>
      </w:pPr>
    </w:p>
    <w:p w:rsidR="00890CA9" w:rsidRPr="000A2A3A" w:rsidRDefault="00890CA9" w:rsidP="00263822">
      <w:pPr>
        <w:spacing w:line="240" w:lineRule="auto"/>
      </w:pPr>
    </w:p>
    <w:p w:rsidR="00263822" w:rsidRPr="000A2A3A" w:rsidRDefault="00263822" w:rsidP="00263822">
      <w:pPr>
        <w:pStyle w:val="Balk2"/>
        <w:spacing w:line="240" w:lineRule="auto"/>
      </w:pPr>
      <w:bookmarkStart w:id="4" w:name="_Toc6993542"/>
      <w:r w:rsidRPr="000A2A3A">
        <w:lastRenderedPageBreak/>
        <w:t>Tanımlar</w:t>
      </w:r>
      <w:bookmarkEnd w:id="4"/>
    </w:p>
    <w:p w:rsidR="00263822" w:rsidRPr="000A2A3A" w:rsidRDefault="00263822" w:rsidP="00263822">
      <w:pPr>
        <w:spacing w:line="240" w:lineRule="auto"/>
      </w:pPr>
      <w:r w:rsidRPr="000A2A3A">
        <w:t>Bu Politikanın uygulanmasında kullanılan kavramlar aşağıda yer verilen anlamları ifade eder:</w:t>
      </w:r>
    </w:p>
    <w:tbl>
      <w:tblPr>
        <w:tblW w:w="9214" w:type="dxa"/>
        <w:tblInd w:w="108" w:type="dxa"/>
        <w:tblLook w:val="04A0" w:firstRow="1" w:lastRow="0" w:firstColumn="1" w:lastColumn="0" w:noHBand="0" w:noVBand="1"/>
      </w:tblPr>
      <w:tblGrid>
        <w:gridCol w:w="2410"/>
        <w:gridCol w:w="6804"/>
      </w:tblGrid>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rsidR="00263822" w:rsidRPr="000A2A3A" w:rsidRDefault="00263822" w:rsidP="00053D2B">
            <w:pPr>
              <w:spacing w:line="240" w:lineRule="auto"/>
              <w:jc w:val="left"/>
              <w:rPr>
                <w:sz w:val="20"/>
                <w:szCs w:val="20"/>
              </w:rPr>
            </w:pPr>
            <w:r w:rsidRPr="000A2A3A">
              <w:rPr>
                <w:sz w:val="20"/>
                <w:szCs w:val="20"/>
              </w:rPr>
              <w:t>Açık Rıza</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0A2A3A" w:rsidRDefault="00263822" w:rsidP="00053D2B">
            <w:pPr>
              <w:spacing w:after="0" w:line="240" w:lineRule="auto"/>
              <w:rPr>
                <w:b/>
                <w:sz w:val="20"/>
                <w:szCs w:val="20"/>
              </w:rPr>
            </w:pPr>
            <w:r w:rsidRPr="000A2A3A">
              <w:rPr>
                <w:sz w:val="20"/>
                <w:szCs w:val="20"/>
              </w:rPr>
              <w:t>Belirli bir konuya ilişkin, bilgilendirilmeye dayanan ve özgür iradeyle açıklanan rızadır.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Alenileştirme</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after="0" w:line="240" w:lineRule="auto"/>
              <w:rPr>
                <w:sz w:val="20"/>
                <w:szCs w:val="20"/>
              </w:rPr>
            </w:pPr>
            <w:r w:rsidRPr="000A2A3A">
              <w:rPr>
                <w:sz w:val="20"/>
                <w:szCs w:val="20"/>
              </w:rPr>
              <w:t xml:space="preserve">“Herkes tarafından bilinir kılma” anlamında olan alenileştirme kavramı, 6698 sayılı Kanun’un 5. maddesinde, kişisel verilerin işlenebilmesi için gerekli olan “kişisel verisi işlenen gerçek kişinin açık rızasının alınması </w:t>
            </w:r>
            <w:proofErr w:type="spellStart"/>
            <w:r w:rsidRPr="000A2A3A">
              <w:rPr>
                <w:sz w:val="20"/>
                <w:szCs w:val="20"/>
              </w:rPr>
              <w:t>gerekliliği”nin</w:t>
            </w:r>
            <w:proofErr w:type="spellEnd"/>
            <w:r w:rsidRPr="000A2A3A">
              <w:rPr>
                <w:sz w:val="20"/>
                <w:szCs w:val="20"/>
              </w:rPr>
              <w:t xml:space="preserve"> istisnalarından biri olarak sayılmıştır. </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Aydınlatma Yükümlülüğü</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after="0" w:line="240" w:lineRule="auto"/>
              <w:rPr>
                <w:sz w:val="20"/>
                <w:szCs w:val="20"/>
              </w:rPr>
            </w:pPr>
            <w:r w:rsidRPr="000A2A3A">
              <w:rPr>
                <w:sz w:val="20"/>
                <w:szCs w:val="20"/>
              </w:rPr>
              <w:t xml:space="preserve">Veri sorumlusunun, kişisel verilerini işlediği kişilere, bu verilerinin kim tarafından, hangi amaçlarla ve hangi hukuki gerekçelere dayanarak işlenebileceği, kimlere hangi amaçlarla aktarılabileceği hususunda bilgi vermesi yükümlülüğüdür. </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İlgili Kullanıcı</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after="0" w:line="240" w:lineRule="auto"/>
              <w:rPr>
                <w:sz w:val="20"/>
                <w:szCs w:val="20"/>
              </w:rPr>
            </w:pPr>
            <w:r w:rsidRPr="000A2A3A">
              <w:rPr>
                <w:sz w:val="20"/>
                <w:szCs w:val="20"/>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İmha</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after="0" w:line="240" w:lineRule="auto"/>
              <w:rPr>
                <w:sz w:val="20"/>
                <w:szCs w:val="20"/>
              </w:rPr>
            </w:pPr>
            <w:r w:rsidRPr="000A2A3A">
              <w:rPr>
                <w:sz w:val="20"/>
                <w:szCs w:val="20"/>
              </w:rPr>
              <w:t>Kişisel verilerin silinmesi, yok edilmesi veya anonim hale getirilmesini ifade eder.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rsidR="00263822" w:rsidRPr="000A2A3A" w:rsidRDefault="00263822" w:rsidP="00053D2B">
            <w:pPr>
              <w:spacing w:line="240" w:lineRule="auto"/>
              <w:jc w:val="left"/>
              <w:rPr>
                <w:sz w:val="20"/>
                <w:szCs w:val="20"/>
              </w:rPr>
            </w:pPr>
            <w:r w:rsidRPr="000A2A3A">
              <w:rPr>
                <w:sz w:val="20"/>
                <w:szCs w:val="20"/>
              </w:rPr>
              <w:t>Kişisel Verilerin İşlenmesi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0A2A3A" w:rsidRDefault="00263822" w:rsidP="00053D2B">
            <w:pPr>
              <w:spacing w:after="0" w:line="240" w:lineRule="auto"/>
              <w:rPr>
                <w:sz w:val="20"/>
                <w:szCs w:val="20"/>
              </w:rPr>
            </w:pPr>
            <w:r w:rsidRPr="000A2A3A">
              <w:rPr>
                <w:sz w:val="20"/>
                <w:szCs w:val="20"/>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KVK Kurulu</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after="0" w:line="240" w:lineRule="auto"/>
              <w:rPr>
                <w:sz w:val="20"/>
                <w:szCs w:val="20"/>
              </w:rPr>
            </w:pPr>
            <w:r w:rsidRPr="000A2A3A">
              <w:rPr>
                <w:sz w:val="20"/>
                <w:szCs w:val="20"/>
              </w:rPr>
              <w:t>Kişisel Verilerin Korunması Kurulu’dur.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rsidR="00263822" w:rsidRPr="000A2A3A" w:rsidRDefault="00263822" w:rsidP="00053D2B">
            <w:pPr>
              <w:spacing w:line="240" w:lineRule="auto"/>
              <w:jc w:val="left"/>
              <w:rPr>
                <w:sz w:val="20"/>
                <w:szCs w:val="20"/>
              </w:rPr>
            </w:pPr>
            <w:r w:rsidRPr="000A2A3A">
              <w:rPr>
                <w:sz w:val="20"/>
                <w:szCs w:val="20"/>
              </w:rPr>
              <w:t xml:space="preserve">İlgili Kişi </w:t>
            </w:r>
            <w:r>
              <w:rPr>
                <w:sz w:val="20"/>
                <w:szCs w:val="20"/>
              </w:rPr>
              <w:t>/ Kişisel Veri Sahibi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0A2A3A" w:rsidRDefault="00263822" w:rsidP="00053D2B">
            <w:pPr>
              <w:spacing w:after="0" w:line="240" w:lineRule="auto"/>
              <w:rPr>
                <w:sz w:val="20"/>
                <w:szCs w:val="20"/>
              </w:rPr>
            </w:pPr>
            <w:r w:rsidRPr="000A2A3A">
              <w:rPr>
                <w:sz w:val="20"/>
                <w:szCs w:val="20"/>
              </w:rPr>
              <w:t xml:space="preserve">Kişisel Verisi (Özel nitelikli kişisel veriler </w:t>
            </w:r>
            <w:proofErr w:type="gramStart"/>
            <w:r w:rsidRPr="000A2A3A">
              <w:rPr>
                <w:sz w:val="20"/>
                <w:szCs w:val="20"/>
              </w:rPr>
              <w:t>dahil</w:t>
            </w:r>
            <w:proofErr w:type="gramEnd"/>
            <w:r w:rsidRPr="000A2A3A">
              <w:rPr>
                <w:sz w:val="20"/>
                <w:szCs w:val="20"/>
              </w:rPr>
              <w:t xml:space="preserve">) işlenen </w:t>
            </w:r>
            <w:r>
              <w:rPr>
                <w:rFonts w:eastAsia="Calibri" w:cs="Times New Roman"/>
                <w:sz w:val="20"/>
                <w:szCs w:val="20"/>
              </w:rPr>
              <w:t>Çalışan Adaylarını, Hissedar/Ortakları, Potansiyel Ürün veya Hizmet Alıcılarını, Stajyerleri, Tedarikçi Çalışanlarını, Tedarikçi Yetkililerini, Ürün veya Hizmet Alan Kişileri, Referans Kişilerini ve Ziyaretçileri</w:t>
            </w:r>
            <w:r w:rsidRPr="007B7059">
              <w:rPr>
                <w:sz w:val="20"/>
                <w:szCs w:val="20"/>
              </w:rPr>
              <w:t xml:space="preserve"> </w:t>
            </w:r>
            <w:r w:rsidRPr="000A2A3A">
              <w:rPr>
                <w:sz w:val="20"/>
                <w:szCs w:val="20"/>
              </w:rPr>
              <w:t>ifade eder.</w:t>
            </w:r>
            <w:r>
              <w:rPr>
                <w:sz w:val="20"/>
                <w:szCs w:val="20"/>
              </w:rPr>
              <w:t xml:space="preserve"> </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Kişisel Veri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0A2A3A" w:rsidRDefault="00263822" w:rsidP="00053D2B">
            <w:pPr>
              <w:spacing w:after="0" w:line="240" w:lineRule="auto"/>
              <w:rPr>
                <w:sz w:val="20"/>
                <w:szCs w:val="20"/>
              </w:rPr>
            </w:pPr>
            <w:r w:rsidRPr="000A2A3A">
              <w:rPr>
                <w:sz w:val="20"/>
                <w:szCs w:val="20"/>
              </w:rPr>
              <w:t>Kimliği belirli veya belirlenebilir gerçek kişiye ilişkin her türlü bilgidir.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rFonts w:eastAsia="Calibri" w:cs="Times New Roman"/>
                <w:sz w:val="20"/>
                <w:szCs w:val="20"/>
              </w:rPr>
              <w:t>Kurum</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after="0" w:line="240" w:lineRule="auto"/>
              <w:rPr>
                <w:sz w:val="20"/>
                <w:szCs w:val="20"/>
              </w:rPr>
            </w:pPr>
            <w:r w:rsidRPr="000A2A3A">
              <w:rPr>
                <w:sz w:val="20"/>
                <w:szCs w:val="20"/>
              </w:rPr>
              <w:t>Kurul ve Başkanlıktan oluşan Kişisel Verileri Koruma Kurumudur.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lastRenderedPageBreak/>
              <w:t>Otomatik Olarak Veri İşleme</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after="0" w:line="240" w:lineRule="auto"/>
              <w:rPr>
                <w:sz w:val="20"/>
                <w:szCs w:val="20"/>
              </w:rPr>
            </w:pPr>
            <w:r w:rsidRPr="000A2A3A">
              <w:rPr>
                <w:sz w:val="20"/>
                <w:szCs w:val="20"/>
              </w:rPr>
              <w:t>Bilgisayar, telefon, saat vb. işlemci sahibi cihazlar tarafından yerine getirilen, yazılım veya donanım özellikleri aracılığıyla önceden hazırlanan algoritmalar kapsamında insan müdahalesi olmadan kendiliğinden gerçekleşen işleme faaliyetidir.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Özel Nitelikli Kişisel Veri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after="0" w:line="240" w:lineRule="auto"/>
              <w:rPr>
                <w:sz w:val="20"/>
                <w:szCs w:val="20"/>
              </w:rPr>
            </w:pPr>
            <w:r w:rsidRPr="000A2A3A">
              <w:rPr>
                <w:sz w:val="20"/>
                <w:szCs w:val="20"/>
              </w:rPr>
              <w:t xml:space="preserve">Irk, etnik köken, siyasi düşünce, felsefi inanç, din, mezhep veya diğer inançlar, kılık kıyafet, dernek vakıf ya da sendika üyeliği, sağlık, cinsel hayat, ceza </w:t>
            </w:r>
            <w:proofErr w:type="gramStart"/>
            <w:r w:rsidRPr="000A2A3A">
              <w:rPr>
                <w:sz w:val="20"/>
                <w:szCs w:val="20"/>
              </w:rPr>
              <w:t>mahkumiyeti</w:t>
            </w:r>
            <w:proofErr w:type="gramEnd"/>
            <w:r w:rsidRPr="000A2A3A">
              <w:rPr>
                <w:sz w:val="20"/>
                <w:szCs w:val="20"/>
              </w:rPr>
              <w:t xml:space="preserve"> ve güvenlik tedbirleriyle ilgili veriler ile </w:t>
            </w:r>
            <w:proofErr w:type="spellStart"/>
            <w:r w:rsidRPr="000A2A3A">
              <w:rPr>
                <w:sz w:val="20"/>
                <w:szCs w:val="20"/>
              </w:rPr>
              <w:t>biyometrik</w:t>
            </w:r>
            <w:proofErr w:type="spellEnd"/>
            <w:r w:rsidRPr="000A2A3A">
              <w:rPr>
                <w:sz w:val="20"/>
                <w:szCs w:val="20"/>
              </w:rPr>
              <w:t xml:space="preserve"> ve genetik veriler özel nitelikli verilerdir.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Sicil</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line="240" w:lineRule="auto"/>
              <w:rPr>
                <w:sz w:val="20"/>
                <w:szCs w:val="20"/>
              </w:rPr>
            </w:pPr>
            <w:r w:rsidRPr="000A2A3A">
              <w:rPr>
                <w:sz w:val="20"/>
                <w:szCs w:val="20"/>
              </w:rPr>
              <w:t xml:space="preserve">Veri Sorumluları </w:t>
            </w:r>
            <w:proofErr w:type="spellStart"/>
            <w:r w:rsidRPr="000A2A3A">
              <w:rPr>
                <w:sz w:val="20"/>
                <w:szCs w:val="20"/>
              </w:rPr>
              <w:t>Sicili’dir</w:t>
            </w:r>
            <w:proofErr w:type="spellEnd"/>
            <w:r w:rsidRPr="000A2A3A">
              <w:rPr>
                <w:sz w:val="20"/>
                <w:szCs w:val="20"/>
              </w:rPr>
              <w:t>.</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Şirket / Şirketimiz</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F63008" w:rsidP="00053D2B">
            <w:pPr>
              <w:spacing w:line="240" w:lineRule="auto"/>
              <w:rPr>
                <w:sz w:val="20"/>
                <w:szCs w:val="20"/>
              </w:rPr>
            </w:pPr>
            <w:r>
              <w:rPr>
                <w:sz w:val="20"/>
              </w:rPr>
              <w:t xml:space="preserve">Gürol </w:t>
            </w:r>
            <w:r w:rsidR="00CB5B90">
              <w:rPr>
                <w:sz w:val="20"/>
              </w:rPr>
              <w:t>TURCAN</w:t>
            </w:r>
            <w:r>
              <w:rPr>
                <w:sz w:val="20"/>
              </w:rPr>
              <w:t xml:space="preserve"> – Turcan Dizel Yakıt Sistemleri Çözüm Merkezi</w:t>
            </w:r>
            <w:r w:rsidR="00263822">
              <w:rPr>
                <w:sz w:val="20"/>
              </w:rPr>
              <w:t xml:space="preserve"> </w:t>
            </w:r>
            <w:r w:rsidR="00263822" w:rsidRPr="000A2A3A">
              <w:rPr>
                <w:sz w:val="20"/>
                <w:szCs w:val="20"/>
              </w:rPr>
              <w:t>’</w:t>
            </w:r>
            <w:proofErr w:type="spellStart"/>
            <w:r w:rsidR="00263822" w:rsidRPr="000A2A3A">
              <w:rPr>
                <w:sz w:val="20"/>
                <w:szCs w:val="20"/>
              </w:rPr>
              <w:t>dir</w:t>
            </w:r>
            <w:proofErr w:type="spellEnd"/>
            <w:r w:rsidR="00263822" w:rsidRPr="000A2A3A">
              <w:rPr>
                <w:sz w:val="20"/>
                <w:szCs w:val="20"/>
              </w:rPr>
              <w:t>.</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Veri İşleyen</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0A2A3A" w:rsidRDefault="00263822" w:rsidP="00053D2B">
            <w:pPr>
              <w:spacing w:line="240" w:lineRule="auto"/>
              <w:rPr>
                <w:sz w:val="20"/>
                <w:szCs w:val="20"/>
              </w:rPr>
            </w:pPr>
            <w:r w:rsidRPr="000A2A3A">
              <w:rPr>
                <w:sz w:val="20"/>
                <w:szCs w:val="20"/>
              </w:rPr>
              <w:t xml:space="preserve">Veri sorumlusunun verdiği yetkiye dayanarak onun adına Kişisel Veri işleyen gerçek veya tüzel kişidir. </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Veri Kayıt Sistemi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line="240" w:lineRule="auto"/>
              <w:rPr>
                <w:sz w:val="20"/>
                <w:szCs w:val="20"/>
              </w:rPr>
            </w:pPr>
            <w:r w:rsidRPr="000A2A3A">
              <w:rPr>
                <w:sz w:val="20"/>
                <w:szCs w:val="20"/>
              </w:rPr>
              <w:t xml:space="preserve">Kişisel Verilerin belirli </w:t>
            </w:r>
            <w:proofErr w:type="gramStart"/>
            <w:r w:rsidRPr="000A2A3A">
              <w:rPr>
                <w:sz w:val="20"/>
                <w:szCs w:val="20"/>
              </w:rPr>
              <w:t>kriterlere</w:t>
            </w:r>
            <w:proofErr w:type="gramEnd"/>
            <w:r w:rsidRPr="000A2A3A">
              <w:rPr>
                <w:sz w:val="20"/>
                <w:szCs w:val="20"/>
              </w:rPr>
              <w:t xml:space="preserve"> göre yapılandırılarak işlendiği kayıt sistemini ifade eder.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line="240" w:lineRule="auto"/>
              <w:jc w:val="left"/>
              <w:rPr>
                <w:sz w:val="20"/>
                <w:szCs w:val="20"/>
              </w:rPr>
            </w:pPr>
            <w:r w:rsidRPr="000A2A3A">
              <w:rPr>
                <w:sz w:val="20"/>
                <w:szCs w:val="20"/>
              </w:rPr>
              <w:t>Veri Kategorisi</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line="240" w:lineRule="auto"/>
              <w:rPr>
                <w:sz w:val="20"/>
                <w:szCs w:val="20"/>
              </w:rPr>
            </w:pPr>
            <w:r w:rsidRPr="000A2A3A">
              <w:rPr>
                <w:sz w:val="20"/>
                <w:szCs w:val="20"/>
              </w:rPr>
              <w:t>Kişisel verilerin ortak özelliklerine göre gruplandırıldığı veri konusu kişi grubu veya gruplarına ait kişisel veri sınıfıdır.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after="0" w:line="240" w:lineRule="auto"/>
              <w:jc w:val="left"/>
              <w:rPr>
                <w:sz w:val="20"/>
                <w:szCs w:val="20"/>
              </w:rPr>
            </w:pPr>
            <w:r w:rsidRPr="000A2A3A">
              <w:rPr>
                <w:sz w:val="20"/>
                <w:szCs w:val="20"/>
              </w:rPr>
              <w:t>Veri Konusu Kişi Grubu</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after="0" w:line="240" w:lineRule="auto"/>
              <w:rPr>
                <w:sz w:val="20"/>
                <w:szCs w:val="20"/>
              </w:rPr>
            </w:pPr>
            <w:r w:rsidRPr="000A2A3A">
              <w:rPr>
                <w:sz w:val="20"/>
                <w:szCs w:val="20"/>
              </w:rPr>
              <w:t>Veri sorumlu</w:t>
            </w:r>
            <w:r>
              <w:rPr>
                <w:sz w:val="20"/>
                <w:szCs w:val="20"/>
              </w:rPr>
              <w:t>sunun</w:t>
            </w:r>
            <w:r w:rsidRPr="000A2A3A">
              <w:rPr>
                <w:sz w:val="20"/>
                <w:szCs w:val="20"/>
              </w:rPr>
              <w:t xml:space="preserve"> kişisel verilerini işled</w:t>
            </w:r>
            <w:r>
              <w:rPr>
                <w:sz w:val="20"/>
                <w:szCs w:val="20"/>
              </w:rPr>
              <w:t>iği</w:t>
            </w:r>
            <w:r w:rsidRPr="000A2A3A">
              <w:rPr>
                <w:sz w:val="20"/>
                <w:szCs w:val="20"/>
              </w:rPr>
              <w:t xml:space="preserve"> ilgili kişi grubudur.</w:t>
            </w:r>
          </w:p>
        </w:tc>
      </w:tr>
      <w:tr w:rsidR="00263822" w:rsidRPr="000A2A3A"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0A2A3A" w:rsidRDefault="00263822" w:rsidP="00053D2B">
            <w:pPr>
              <w:spacing w:after="0" w:line="240" w:lineRule="auto"/>
              <w:jc w:val="left"/>
              <w:rPr>
                <w:sz w:val="20"/>
                <w:szCs w:val="20"/>
              </w:rPr>
            </w:pPr>
            <w:r w:rsidRPr="000A2A3A">
              <w:rPr>
                <w:sz w:val="20"/>
                <w:szCs w:val="20"/>
              </w:rPr>
              <w:t>Veri Sorumlusu</w:t>
            </w:r>
          </w:p>
        </w:tc>
        <w:tc>
          <w:tcPr>
            <w:tcW w:w="680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0A2A3A" w:rsidRDefault="00263822" w:rsidP="00053D2B">
            <w:pPr>
              <w:spacing w:after="0" w:line="240" w:lineRule="auto"/>
              <w:rPr>
                <w:sz w:val="20"/>
                <w:szCs w:val="20"/>
              </w:rPr>
            </w:pPr>
            <w:r w:rsidRPr="000A2A3A">
              <w:rPr>
                <w:sz w:val="20"/>
                <w:szCs w:val="20"/>
              </w:rPr>
              <w:t>Kişisel Verilerin işlenme amaçlarını ve vasıtalarını belirleyen, veri kayıt sisteminin kurulmasından ve yönetilmesinden sorumlu olan gerçek veya tüzel kişidir.</w:t>
            </w:r>
          </w:p>
        </w:tc>
      </w:tr>
    </w:tbl>
    <w:p w:rsidR="00263822" w:rsidRPr="000A2A3A" w:rsidRDefault="00263822" w:rsidP="00263822">
      <w:pPr>
        <w:spacing w:line="240" w:lineRule="auto"/>
      </w:pPr>
    </w:p>
    <w:p w:rsidR="00263822" w:rsidRPr="000A2A3A" w:rsidRDefault="00263822" w:rsidP="00263822">
      <w:pPr>
        <w:pStyle w:val="Balk2"/>
        <w:spacing w:line="240" w:lineRule="auto"/>
      </w:pPr>
      <w:bookmarkStart w:id="5" w:name="_Toc6993543"/>
      <w:proofErr w:type="spellStart"/>
      <w:r w:rsidRPr="000A2A3A">
        <w:t>Politika’nın</w:t>
      </w:r>
      <w:proofErr w:type="spellEnd"/>
      <w:r w:rsidRPr="000A2A3A">
        <w:t xml:space="preserve"> Yürürlüğü</w:t>
      </w:r>
      <w:bookmarkEnd w:id="5"/>
    </w:p>
    <w:p w:rsidR="00263822" w:rsidRDefault="00F63008" w:rsidP="00263822">
      <w:pPr>
        <w:spacing w:line="240" w:lineRule="auto"/>
      </w:pPr>
      <w:r>
        <w:t xml:space="preserve">Gürol </w:t>
      </w:r>
      <w:r w:rsidR="00CB5B90">
        <w:t>TURCAN</w:t>
      </w:r>
      <w:r>
        <w:t xml:space="preserve"> – Turcan Dizel Yakıt Sistemleri Çözüm Merkezi</w:t>
      </w:r>
      <w:r w:rsidR="00263822">
        <w:t xml:space="preserve"> </w:t>
      </w:r>
      <w:r w:rsidR="00263822" w:rsidRPr="000A2A3A">
        <w:t xml:space="preserve">tarafından düzenlenerek </w:t>
      </w:r>
      <w:r w:rsidR="00890CA9">
        <w:t>2</w:t>
      </w:r>
      <w:r w:rsidR="00263822">
        <w:t>3</w:t>
      </w:r>
      <w:r w:rsidR="00263822" w:rsidRPr="00A34CEC">
        <w:t>/0</w:t>
      </w:r>
      <w:r w:rsidR="00263822">
        <w:t>3</w:t>
      </w:r>
      <w:r w:rsidR="00263822" w:rsidRPr="00A34CEC">
        <w:t>/202</w:t>
      </w:r>
      <w:r w:rsidR="00263822">
        <w:t>6</w:t>
      </w:r>
      <w:r w:rsidR="00263822" w:rsidRPr="00A34CEC">
        <w:t xml:space="preserve"> tarihinde</w:t>
      </w:r>
      <w:r w:rsidR="00263822" w:rsidRPr="000A2A3A">
        <w:t xml:space="preserve"> yürürlüğe giren Politika, Şirket’in internet sitesinde </w:t>
      </w:r>
      <w:r w:rsidR="00263822" w:rsidRPr="007B776E">
        <w:rPr>
          <w:i/>
        </w:rPr>
        <w:t>(</w:t>
      </w:r>
      <w:r w:rsidR="00263822" w:rsidRPr="00935145">
        <w:rPr>
          <w:i/>
          <w:iCs/>
        </w:rPr>
        <w:t>www.</w:t>
      </w:r>
      <w:r w:rsidR="00890CA9">
        <w:rPr>
          <w:i/>
          <w:iCs/>
        </w:rPr>
        <w:t>turcandizel</w:t>
      </w:r>
      <w:r w:rsidR="00263822" w:rsidRPr="00935145">
        <w:rPr>
          <w:i/>
          <w:iCs/>
        </w:rPr>
        <w:t>.com</w:t>
      </w:r>
      <w:r w:rsidR="00263822" w:rsidRPr="007B776E">
        <w:rPr>
          <w:i/>
        </w:rPr>
        <w:t>)</w:t>
      </w:r>
      <w:r w:rsidR="00263822" w:rsidRPr="00F76995">
        <w:rPr>
          <w:i/>
        </w:rPr>
        <w:t xml:space="preserve"> </w:t>
      </w:r>
      <w:r w:rsidR="00263822" w:rsidRPr="000A2A3A">
        <w:t xml:space="preserve">yayımlanarak </w:t>
      </w:r>
      <w:r w:rsidR="00263822">
        <w:t>ilgili kişilerin</w:t>
      </w:r>
      <w:r w:rsidR="00263822" w:rsidRPr="000A2A3A">
        <w:t xml:space="preserve"> erişimine sunulur.</w:t>
      </w:r>
    </w:p>
    <w:p w:rsidR="00263822" w:rsidRDefault="00263822" w:rsidP="00263822">
      <w:pPr>
        <w:spacing w:line="240" w:lineRule="auto"/>
      </w:pPr>
    </w:p>
    <w:p w:rsidR="00C3314F" w:rsidRDefault="00C3314F" w:rsidP="00263822">
      <w:pPr>
        <w:spacing w:line="240" w:lineRule="auto"/>
      </w:pPr>
    </w:p>
    <w:p w:rsidR="00C3314F" w:rsidRDefault="00C3314F" w:rsidP="00263822">
      <w:pPr>
        <w:spacing w:line="240" w:lineRule="auto"/>
      </w:pPr>
    </w:p>
    <w:p w:rsidR="00C3314F" w:rsidRPr="000A2A3A" w:rsidRDefault="00C3314F" w:rsidP="00263822">
      <w:pPr>
        <w:spacing w:line="240" w:lineRule="auto"/>
      </w:pPr>
    </w:p>
    <w:p w:rsidR="00263822" w:rsidRPr="000A2A3A" w:rsidRDefault="00263822" w:rsidP="00263822">
      <w:pPr>
        <w:pStyle w:val="Balk1"/>
        <w:spacing w:line="240" w:lineRule="auto"/>
      </w:pPr>
      <w:bookmarkStart w:id="6" w:name="_Toc6993544"/>
      <w:r w:rsidRPr="000A2A3A">
        <w:lastRenderedPageBreak/>
        <w:t>KİŞİSEL VERİLERİN KORUNMASI</w:t>
      </w:r>
      <w:bookmarkEnd w:id="6"/>
    </w:p>
    <w:p w:rsidR="00263822" w:rsidRPr="000A2A3A" w:rsidRDefault="00263822" w:rsidP="00263822">
      <w:pPr>
        <w:pStyle w:val="ListeParagraf"/>
        <w:numPr>
          <w:ilvl w:val="0"/>
          <w:numId w:val="8"/>
        </w:numPr>
        <w:spacing w:line="240" w:lineRule="auto"/>
        <w:outlineLvl w:val="1"/>
        <w:rPr>
          <w:rFonts w:ascii="Book Antiqua" w:hAnsi="Book Antiqua"/>
          <w:b/>
          <w:vanish/>
        </w:rPr>
      </w:pPr>
      <w:bookmarkStart w:id="7" w:name="_Toc516560690"/>
      <w:bookmarkStart w:id="8" w:name="_Toc516560755"/>
      <w:bookmarkStart w:id="9" w:name="_Toc516560820"/>
      <w:bookmarkStart w:id="10" w:name="_Toc525309433"/>
      <w:bookmarkStart w:id="11" w:name="_Toc525309562"/>
      <w:bookmarkStart w:id="12" w:name="_Toc525309622"/>
      <w:bookmarkStart w:id="13" w:name="_Toc529201280"/>
      <w:bookmarkStart w:id="14" w:name="_Toc529202065"/>
      <w:bookmarkStart w:id="15" w:name="_Toc529202619"/>
      <w:bookmarkStart w:id="16" w:name="_Toc535849917"/>
      <w:bookmarkStart w:id="17" w:name="_Toc536111613"/>
      <w:bookmarkStart w:id="18" w:name="_Toc536697294"/>
      <w:bookmarkStart w:id="19" w:name="_Toc536697371"/>
      <w:bookmarkStart w:id="20" w:name="_Toc536700029"/>
      <w:bookmarkStart w:id="21" w:name="_Toc536794098"/>
      <w:bookmarkStart w:id="22" w:name="_Toc536794165"/>
      <w:bookmarkStart w:id="23" w:name="_Toc3018055"/>
      <w:bookmarkStart w:id="24" w:name="_Toc3018113"/>
      <w:bookmarkStart w:id="25" w:name="_Toc3194654"/>
      <w:bookmarkStart w:id="26" w:name="_Toc6993479"/>
      <w:bookmarkStart w:id="27" w:name="_Toc699354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263822" w:rsidRPr="000A2A3A" w:rsidRDefault="00263822" w:rsidP="00263822">
      <w:pPr>
        <w:pStyle w:val="Balk2"/>
        <w:spacing w:line="240" w:lineRule="auto"/>
      </w:pPr>
      <w:bookmarkStart w:id="28" w:name="_Toc6993546"/>
      <w:r w:rsidRPr="000A2A3A">
        <w:t>Kişisel Verilerin Güvenliği</w:t>
      </w:r>
      <w:bookmarkEnd w:id="28"/>
    </w:p>
    <w:p w:rsidR="00263822" w:rsidRPr="000A2A3A" w:rsidRDefault="00263822" w:rsidP="00263822">
      <w:pPr>
        <w:spacing w:line="240" w:lineRule="auto"/>
      </w:pPr>
      <w:r w:rsidRPr="000A2A3A">
        <w:t xml:space="preserve">Şirketimiz Kanun uyarınca kişisel verileri güvenli bir şekilde saklamak, kişisel verilerin hukuka aykırı olarak işlenmesini ve erişilmesini önlemek amacıyla uygun güvenlik düzeyini temin etmeye yönelik gerekli her türlü idari ve teknik tedbiri alır. </w:t>
      </w:r>
    </w:p>
    <w:p w:rsidR="00263822" w:rsidRPr="000A2A3A" w:rsidRDefault="00263822" w:rsidP="00263822">
      <w:pPr>
        <w:pStyle w:val="Balk2"/>
        <w:spacing w:line="240" w:lineRule="auto"/>
      </w:pPr>
      <w:bookmarkStart w:id="29" w:name="_Toc6993547"/>
      <w:r w:rsidRPr="000A2A3A">
        <w:t>Denetim</w:t>
      </w:r>
      <w:bookmarkEnd w:id="29"/>
    </w:p>
    <w:p w:rsidR="00263822" w:rsidRPr="000A2A3A" w:rsidRDefault="00263822" w:rsidP="00263822">
      <w:pPr>
        <w:spacing w:line="240" w:lineRule="auto"/>
      </w:pPr>
      <w:r w:rsidRPr="000A2A3A">
        <w:t>Şirketimiz yukarıda açıklanan veri güvenliğinin tesisi ve alınan tedbirlerin düzenliliğini ve devamlılığını sağlamak amacıy</w:t>
      </w:r>
      <w:r w:rsidR="00890CA9">
        <w:t>la gerekli denetimleri yapar/yaptırır ve k</w:t>
      </w:r>
      <w:r w:rsidRPr="000A2A3A">
        <w:t>işisel verilerin güvenliği için alınan tedbirleri denetler.</w:t>
      </w:r>
    </w:p>
    <w:p w:rsidR="00263822" w:rsidRPr="000A2A3A" w:rsidRDefault="00263822" w:rsidP="00263822">
      <w:pPr>
        <w:pStyle w:val="Balk2"/>
        <w:spacing w:line="240" w:lineRule="auto"/>
      </w:pPr>
      <w:bookmarkStart w:id="30" w:name="_Toc6993548"/>
      <w:r w:rsidRPr="000A2A3A">
        <w:t>Gizlilik</w:t>
      </w:r>
      <w:bookmarkEnd w:id="30"/>
      <w:r w:rsidRPr="000A2A3A">
        <w:t xml:space="preserve"> </w:t>
      </w:r>
    </w:p>
    <w:p w:rsidR="00263822" w:rsidRPr="000A2A3A" w:rsidRDefault="00263822" w:rsidP="00263822">
      <w:pPr>
        <w:spacing w:line="240" w:lineRule="auto"/>
      </w:pPr>
      <w:r w:rsidRPr="000A2A3A">
        <w:t xml:space="preserve">Şirketimiz ilgili veri sorumluları ve veri işleyenlerin, sahip oldukları kişisel verileri Kanun ve Politika hükümlerine aykırı olarak başkasına açıklamamaları ve işleme amacı dışında kullanmamaları için teknolojik </w:t>
      </w:r>
      <w:proofErr w:type="gramStart"/>
      <w:r w:rsidRPr="000A2A3A">
        <w:t>imkan</w:t>
      </w:r>
      <w:proofErr w:type="gramEnd"/>
      <w:r w:rsidRPr="000A2A3A">
        <w:t xml:space="preserve"> ve uygulama maliyetlerine göre gerekli tüm idari ve teknik tedbirleri alır. Bu bağlamda şirket çalışanları için Kanun ve Politika hakkında bilgilendirme ve eğitim çalışmaları yürütülür, ilgili çalışanların işe alınma süreçlerinin bir parçası olarak gizlilik sözleşmeleri imzalatılır.</w:t>
      </w:r>
    </w:p>
    <w:p w:rsidR="00263822" w:rsidRPr="000A2A3A" w:rsidRDefault="00263822" w:rsidP="00263822">
      <w:pPr>
        <w:pStyle w:val="Balk2"/>
        <w:spacing w:line="240" w:lineRule="auto"/>
      </w:pPr>
      <w:bookmarkStart w:id="31" w:name="_Toc6993549"/>
      <w:r w:rsidRPr="000A2A3A">
        <w:t>Kişisel Verilerin Yetkisiz İfşası</w:t>
      </w:r>
      <w:bookmarkEnd w:id="31"/>
    </w:p>
    <w:p w:rsidR="00263822" w:rsidRPr="000A2A3A" w:rsidRDefault="00263822" w:rsidP="00263822">
      <w:pPr>
        <w:spacing w:line="240" w:lineRule="auto"/>
      </w:pPr>
      <w:r w:rsidRPr="000A2A3A">
        <w:t>Şirketimiz tarafından işlenen kişisel verilerin kanuna uygun olmayan yollarla başkaları tarafından elde edilmesi halinde, Şirketimiz b</w:t>
      </w:r>
      <w:r>
        <w:t xml:space="preserve">u durumun </w:t>
      </w:r>
      <w:r w:rsidRPr="000A2A3A">
        <w:t>KVK</w:t>
      </w:r>
      <w:r>
        <w:t xml:space="preserve"> Kurulunca belirlenen süreler </w:t>
      </w:r>
      <w:proofErr w:type="gramStart"/>
      <w:r>
        <w:t>dahilinde</w:t>
      </w:r>
      <w:proofErr w:type="gramEnd"/>
      <w:r>
        <w:t xml:space="preserve"> ilgili kişiye</w:t>
      </w:r>
      <w:r w:rsidRPr="000A2A3A">
        <w:t xml:space="preserve"> ve </w:t>
      </w:r>
      <w:r>
        <w:t>KVK Kurulun</w:t>
      </w:r>
      <w:r w:rsidRPr="000A2A3A">
        <w:t>a bildirilmesi için gerekli işlemleri yürütür. KVK Kurulu tarafından gerek görülmesi halinde bu durum KVK Kurulunun internet sitesinde ya da KVK Kurulu tarafından uygun görülecek başka bir yöntemle ilan edilir.</w:t>
      </w:r>
    </w:p>
    <w:p w:rsidR="00263822" w:rsidRPr="000A2A3A" w:rsidRDefault="00263822" w:rsidP="00263822">
      <w:pPr>
        <w:pStyle w:val="Balk2"/>
        <w:spacing w:line="240" w:lineRule="auto"/>
      </w:pPr>
      <w:bookmarkStart w:id="32" w:name="_Toc6993550"/>
      <w:r>
        <w:t>İlgili Kişilerin</w:t>
      </w:r>
      <w:r w:rsidRPr="000A2A3A">
        <w:t xml:space="preserve"> Yasal Haklarının Gözetilmesi</w:t>
      </w:r>
      <w:bookmarkEnd w:id="32"/>
    </w:p>
    <w:p w:rsidR="00263822" w:rsidRPr="000A2A3A" w:rsidRDefault="00263822" w:rsidP="00263822">
      <w:pPr>
        <w:spacing w:line="240" w:lineRule="auto"/>
      </w:pPr>
      <w:r w:rsidRPr="000A2A3A">
        <w:t xml:space="preserve">Şirketimiz </w:t>
      </w:r>
      <w:r>
        <w:t>ilgili kişilerin</w:t>
      </w:r>
      <w:r w:rsidRPr="000A2A3A">
        <w:t xml:space="preserve"> Politika ve Kanun’un uygulanması ile ilgili tüm yasal haklarını gözetir ve bu haklarının korunması için gerekli tüm önlemleri alır.</w:t>
      </w:r>
    </w:p>
    <w:p w:rsidR="00263822" w:rsidRPr="000A2A3A" w:rsidRDefault="00263822" w:rsidP="00263822">
      <w:pPr>
        <w:pStyle w:val="Balk2"/>
        <w:spacing w:line="240" w:lineRule="auto"/>
      </w:pPr>
      <w:bookmarkStart w:id="33" w:name="_Toc6993551"/>
      <w:r w:rsidRPr="000A2A3A">
        <w:t>Özel Nitelikli Kişisel Verilerin Korunması</w:t>
      </w:r>
      <w:bookmarkEnd w:id="33"/>
    </w:p>
    <w:p w:rsidR="00263822" w:rsidRPr="000A2A3A" w:rsidRDefault="00263822" w:rsidP="00263822">
      <w:pPr>
        <w:spacing w:line="240" w:lineRule="auto"/>
      </w:pPr>
      <w:r w:rsidRPr="000A2A3A">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0A2A3A">
        <w:t>biyometrik</w:t>
      </w:r>
      <w:proofErr w:type="spellEnd"/>
      <w:r w:rsidRPr="000A2A3A">
        <w:t xml:space="preserve"> ve genetik verileri özel nitelikli kişisel veridir. Şirketimiz özel nitelikli kişisel verilerin, başkaları tarafından öğrenildiği takdirde ilgili kişinin mağdur olmasına veya ayrımcılığa maruz kalmasına neden olabilecek nitelikte veriler olmalarının farkında olup bu sebeple hukuka uygun olarak işlenen bu tür kişisel verilerin korunması için Kurul tarafından belirlenen yeterli önlemleri hassasiyetle alır. </w:t>
      </w:r>
    </w:p>
    <w:p w:rsidR="00263822" w:rsidRPr="000A2A3A" w:rsidRDefault="00263822" w:rsidP="00263822">
      <w:pPr>
        <w:pStyle w:val="Balk1"/>
        <w:spacing w:line="240" w:lineRule="auto"/>
      </w:pPr>
      <w:bookmarkStart w:id="34" w:name="_Toc6993552"/>
      <w:r w:rsidRPr="000A2A3A">
        <w:t>KİŞİSEL VERİLERİN İŞLENMESİ VE AKTARILMASI</w:t>
      </w:r>
      <w:bookmarkEnd w:id="34"/>
    </w:p>
    <w:p w:rsidR="00263822" w:rsidRPr="000A2A3A" w:rsidRDefault="00263822" w:rsidP="00263822">
      <w:pPr>
        <w:pStyle w:val="ListeParagraf"/>
        <w:numPr>
          <w:ilvl w:val="0"/>
          <w:numId w:val="8"/>
        </w:numPr>
        <w:spacing w:line="240" w:lineRule="auto"/>
        <w:outlineLvl w:val="1"/>
        <w:rPr>
          <w:rFonts w:ascii="Book Antiqua" w:hAnsi="Book Antiqua"/>
          <w:b/>
          <w:vanish/>
        </w:rPr>
      </w:pPr>
      <w:bookmarkStart w:id="35" w:name="_Toc516560699"/>
      <w:bookmarkStart w:id="36" w:name="_Toc516560764"/>
      <w:bookmarkStart w:id="37" w:name="_Toc516560829"/>
      <w:bookmarkStart w:id="38" w:name="_Toc525309442"/>
      <w:bookmarkStart w:id="39" w:name="_Toc525309570"/>
      <w:bookmarkStart w:id="40" w:name="_Toc525309630"/>
      <w:bookmarkStart w:id="41" w:name="_Toc529201288"/>
      <w:bookmarkStart w:id="42" w:name="_Toc529202073"/>
      <w:bookmarkStart w:id="43" w:name="_Toc529202627"/>
      <w:bookmarkStart w:id="44" w:name="_Toc535849925"/>
      <w:bookmarkStart w:id="45" w:name="_Toc536111621"/>
      <w:bookmarkStart w:id="46" w:name="_Toc536697302"/>
      <w:bookmarkStart w:id="47" w:name="_Toc536697379"/>
      <w:bookmarkStart w:id="48" w:name="_Toc536700037"/>
      <w:bookmarkStart w:id="49" w:name="_Toc536794106"/>
      <w:bookmarkStart w:id="50" w:name="_Toc536794173"/>
      <w:bookmarkStart w:id="51" w:name="_Toc3018063"/>
      <w:bookmarkStart w:id="52" w:name="_Toc3018121"/>
      <w:bookmarkStart w:id="53" w:name="_Toc3194662"/>
      <w:bookmarkStart w:id="54" w:name="_Toc6993487"/>
      <w:bookmarkStart w:id="55" w:name="_Toc699355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263822" w:rsidRPr="000A2A3A" w:rsidRDefault="00263822" w:rsidP="00263822">
      <w:pPr>
        <w:pStyle w:val="Balk2"/>
        <w:spacing w:line="240" w:lineRule="auto"/>
      </w:pPr>
      <w:bookmarkStart w:id="56" w:name="_Toc6993554"/>
      <w:r w:rsidRPr="000A2A3A">
        <w:t>Kişisel Verilerin İşlenmesinde ve Aktarılmasında Genel İlkeler</w:t>
      </w:r>
      <w:bookmarkEnd w:id="56"/>
    </w:p>
    <w:p w:rsidR="00263822" w:rsidRPr="000A2A3A" w:rsidRDefault="00263822" w:rsidP="00263822">
      <w:pPr>
        <w:spacing w:line="240" w:lineRule="auto"/>
        <w:rPr>
          <w:b/>
        </w:rPr>
      </w:pPr>
      <w:r w:rsidRPr="000A2A3A">
        <w:t>Şirketimiz tarafından kişisel veriler, Kanun’da ve bu Politikada öngörülen usul ve esaslara uygun olarak işlenir. Şirketimiz kişisel verileri işlerken aşağıdaki ilkelere uyar.</w:t>
      </w:r>
    </w:p>
    <w:p w:rsidR="00263822" w:rsidRPr="000A2A3A" w:rsidRDefault="00263822" w:rsidP="00263822">
      <w:pPr>
        <w:pStyle w:val="Balk3"/>
        <w:spacing w:line="240" w:lineRule="auto"/>
      </w:pPr>
      <w:bookmarkStart w:id="57" w:name="_Toc6993555"/>
      <w:r w:rsidRPr="000A2A3A">
        <w:t>Hukuka ve Dürüstlük Kurallarına Uygun Olma</w:t>
      </w:r>
      <w:bookmarkEnd w:id="57"/>
      <w:r w:rsidRPr="000A2A3A">
        <w:t xml:space="preserve"> </w:t>
      </w:r>
    </w:p>
    <w:p w:rsidR="00263822" w:rsidRPr="000A2A3A" w:rsidRDefault="00263822" w:rsidP="00263822">
      <w:pPr>
        <w:spacing w:line="240" w:lineRule="auto"/>
      </w:pPr>
      <w:r w:rsidRPr="000A2A3A">
        <w:t xml:space="preserve">Şirketimiz kişisel verileri ilgili mevzuata ve dürüstlük kuralının gereklerine uygun olarak işler ve bu sınırlar içerisinde kullanır. Dürüstlük kuralına uygun olma ilkesi uyarınca Şirketimiz, veri işlemedeki hedeflerine ulaşmaya çalışırken ilgili kişilerin çıkarlarını ve makul </w:t>
      </w:r>
      <w:r w:rsidRPr="000A2A3A">
        <w:lastRenderedPageBreak/>
        <w:t xml:space="preserve">beklentilerini dikkate alır. İlgili kişinin beklemediği ve beklemesinin de gerekmediği sonuçların ortaya çıkmasını önleyici şekilde hareket eder. İlke uyarınca ayrıca ilgili kişi için söz konusu veri işleme faaliyetinin şeffaf olmasını sağlar; bilgilendirme ve uyarı yükümlülüklerine uygun hareket eder. </w:t>
      </w:r>
    </w:p>
    <w:p w:rsidR="00263822" w:rsidRPr="000A2A3A" w:rsidRDefault="00263822" w:rsidP="00263822">
      <w:pPr>
        <w:pStyle w:val="Balk3"/>
        <w:spacing w:line="240" w:lineRule="auto"/>
      </w:pPr>
      <w:bookmarkStart w:id="58" w:name="_Toc6993556"/>
      <w:r w:rsidRPr="000A2A3A">
        <w:t>Doğru ve Gerektiğinde Güncel Olma</w:t>
      </w:r>
      <w:bookmarkEnd w:id="58"/>
    </w:p>
    <w:p w:rsidR="00263822" w:rsidRPr="000A2A3A" w:rsidRDefault="00263822" w:rsidP="00263822">
      <w:pPr>
        <w:spacing w:line="240" w:lineRule="auto"/>
      </w:pPr>
      <w:r w:rsidRPr="000A2A3A">
        <w:t xml:space="preserve">Şirketimiz </w:t>
      </w:r>
      <w:r>
        <w:t>ilgili kişilerin</w:t>
      </w:r>
      <w:r w:rsidRPr="000A2A3A">
        <w:t xml:space="preserve"> temel haklarını ve meşru menfaatlerini dikkate alarak işlediği kişisel verilerin doğru ve güncel olmasını sağlar. Bu kapsamda verilerin elde edildiği kaynakların belirli olması, doğruluğunun teyit edilmesi, güncellenmesinin gerekip gerekmediğinin değerlendirilmesi gibi hususları özenle dikkate alır. Şirketimiz aktif özen yükümlülüğü uyarınca her zaman</w:t>
      </w:r>
      <w:r>
        <w:t xml:space="preserve"> kişisel</w:t>
      </w:r>
      <w:r w:rsidRPr="000A2A3A">
        <w:t xml:space="preserve"> veri sahibinin bilgilerinin doğru ve güncel olmasını temin edecek kanalları açık tutar. Kişisel verilerin doğru ve güncel bir şekilde tutulması, Şirketimizin menfaatlerini koruduğu gibi ilgili kişinin temel hak ve özgürlüklerinin korunması bakımından da gereklidir.</w:t>
      </w:r>
    </w:p>
    <w:p w:rsidR="00263822" w:rsidRPr="000A2A3A" w:rsidRDefault="00263822" w:rsidP="00263822">
      <w:pPr>
        <w:pStyle w:val="Balk3"/>
        <w:spacing w:line="240" w:lineRule="auto"/>
      </w:pPr>
      <w:bookmarkStart w:id="59" w:name="_Toc6993557"/>
      <w:r w:rsidRPr="000A2A3A">
        <w:t>Belirli, Açık ve Meşru Amaçlar İçin İşlenme</w:t>
      </w:r>
      <w:bookmarkEnd w:id="59"/>
      <w:r w:rsidRPr="000A2A3A">
        <w:t xml:space="preserve"> </w:t>
      </w:r>
    </w:p>
    <w:p w:rsidR="00263822" w:rsidRPr="000A2A3A" w:rsidRDefault="00263822" w:rsidP="00263822">
      <w:pPr>
        <w:spacing w:line="240" w:lineRule="auto"/>
      </w:pPr>
      <w:r w:rsidRPr="000A2A3A">
        <w:t>Şirketimiz veri işleme amacını açık ve kesin olarak belirler ve bu amacın meşru olmasını sağlar. Amacın meşru olması</w:t>
      </w:r>
      <w:r>
        <w:t>,</w:t>
      </w:r>
      <w:r w:rsidRPr="000A2A3A">
        <w:t xml:space="preserve"> Şirketimizin işlediği kişisel verilerin, yapmış olduğu iş veya sunmuş olduğu hizmetle bağlantılı ve bunlar için gerekli olması anlamına gelir. Şirketimiz belirttiği bu amaçlar dışında başka amaçlarla veri işleme yapmaz. Bu itibarla, kişisel veri işleme amaçlarının açıklandığı hukuki işlem ve metinlerde belirlilik ve açıklık ilkesine uyumda hassasiyet gösterir.</w:t>
      </w:r>
    </w:p>
    <w:p w:rsidR="00263822" w:rsidRPr="000A2A3A" w:rsidRDefault="00263822" w:rsidP="00263822">
      <w:pPr>
        <w:pStyle w:val="Balk3"/>
        <w:spacing w:line="240" w:lineRule="auto"/>
      </w:pPr>
      <w:bookmarkStart w:id="60" w:name="_Toc6993558"/>
      <w:r w:rsidRPr="000A2A3A">
        <w:t>İşlendikleri Amaçla Bağlantılı, Sınırlı ve Ölçülü Olma</w:t>
      </w:r>
      <w:bookmarkEnd w:id="60"/>
      <w:r w:rsidRPr="000A2A3A">
        <w:t xml:space="preserve"> </w:t>
      </w:r>
    </w:p>
    <w:p w:rsidR="00263822" w:rsidRPr="000A2A3A" w:rsidRDefault="00263822" w:rsidP="00263822">
      <w:pPr>
        <w:spacing w:line="240" w:lineRule="auto"/>
      </w:pPr>
      <w:r w:rsidRPr="000A2A3A">
        <w:t xml:space="preserve">Şirketimiz işlenen kişisel verilerin, belirlenen amaçların gerçekleştirilebilmesine elverişli olmasına dikkat eder ve amacın gerçekleştirilmesiyle ilgili olmayan veya ihtiyaç duyulmayan verilerin işlenmesinden kaçınır. Şirketimiz mevcutta olmayan ve sonradan gerçekleşmesi düşünülen amaçlarla kişisel veri toplamaz veya işlemez. Sonradan ortaya çıkması muhtemel ihtiyaçların karşılanmasına yönelik olarak veri işlemek için işlemeye ilk kez başlıyor gibi Kanun’da düzenlenmiş olan işleme şartlarını gerçekleştirir. Ayrıca işlenen veriyi sadece amacın gerçekleştirilmesi için gerekli olanla sınırlı tutar. Ölçülülük ilkesi kapsamında, veri işleme ile gerçekleştirilmesi istenen amaç arasında makul bir denge kurar. </w:t>
      </w:r>
    </w:p>
    <w:p w:rsidR="00263822" w:rsidRPr="000A2A3A" w:rsidRDefault="00263822" w:rsidP="00263822">
      <w:pPr>
        <w:pStyle w:val="Balk3"/>
        <w:spacing w:line="240" w:lineRule="auto"/>
      </w:pPr>
      <w:bookmarkStart w:id="61" w:name="_Toc6993559"/>
      <w:r w:rsidRPr="000A2A3A">
        <w:t>İlgili Mevzuatta Öngörülen veya İşlendikleri Amaç İçin Gerekli Olan Süre Kadar Muhafaza Edilme</w:t>
      </w:r>
      <w:bookmarkEnd w:id="61"/>
      <w:r w:rsidRPr="000A2A3A">
        <w:t xml:space="preserve"> </w:t>
      </w:r>
    </w:p>
    <w:p w:rsidR="00263822" w:rsidRPr="000A2A3A" w:rsidRDefault="00263822" w:rsidP="00263822">
      <w:pPr>
        <w:spacing w:line="240" w:lineRule="auto"/>
      </w:pPr>
      <w:r w:rsidRPr="000A2A3A">
        <w:t xml:space="preserve">Şirketimiz ilgili mevzuatta verilerin saklanması için öngörülen bir süre bulunması halinde bu sürelere uyum gösterir; aksi durumda kişisel verileri, ancak işlendikleri amaç için gerekli olan süre kadar muhafaza eder. Şirketimiz tarafından bir kişisel verinin daha fazla saklanması için geçerli bir sebep olmaması durumunda söz konusu veri silinir, yok edilir veya anonim hale getirilir.  </w:t>
      </w:r>
    </w:p>
    <w:p w:rsidR="00263822" w:rsidRPr="000A2A3A" w:rsidRDefault="00263822" w:rsidP="00263822">
      <w:pPr>
        <w:pStyle w:val="Balk2"/>
        <w:spacing w:line="240" w:lineRule="auto"/>
      </w:pPr>
      <w:bookmarkStart w:id="62" w:name="_Toc6993560"/>
      <w:r w:rsidRPr="000A2A3A">
        <w:t>Kişisel Verilerin İşlenme Şartları</w:t>
      </w:r>
      <w:bookmarkEnd w:id="62"/>
      <w:r w:rsidRPr="000A2A3A">
        <w:t xml:space="preserve"> </w:t>
      </w:r>
    </w:p>
    <w:p w:rsidR="00263822" w:rsidRPr="000A2A3A" w:rsidRDefault="00263822" w:rsidP="00263822">
      <w:pPr>
        <w:spacing w:line="240" w:lineRule="auto"/>
      </w:pPr>
      <w:r w:rsidRPr="000A2A3A">
        <w:t xml:space="preserve">Şirketimiz kişisel verileri </w:t>
      </w:r>
      <w:r>
        <w:t>ilgili kişinin</w:t>
      </w:r>
      <w:r w:rsidRPr="000A2A3A">
        <w:t xml:space="preserve"> açık rızası olmaksızın işlemez. Kişisel veriler yalnızca aşağıdaki şartlardan birinin varlığı hâlinde </w:t>
      </w:r>
      <w:r>
        <w:t>ilgili kişinin</w:t>
      </w:r>
      <w:r w:rsidRPr="000A2A3A">
        <w:t xml:space="preserve"> açık rızası aranmaksızın işle</w:t>
      </w:r>
      <w:bookmarkStart w:id="63" w:name="_Toc516138233"/>
      <w:bookmarkStart w:id="64" w:name="_Toc516138234"/>
      <w:bookmarkEnd w:id="63"/>
      <w:bookmarkEnd w:id="64"/>
      <w:r w:rsidRPr="000A2A3A">
        <w:t>nebilir:</w:t>
      </w:r>
    </w:p>
    <w:p w:rsidR="00263822" w:rsidRPr="000A2A3A" w:rsidRDefault="00263822" w:rsidP="00263822">
      <w:pPr>
        <w:pStyle w:val="Balk3"/>
        <w:spacing w:line="240" w:lineRule="auto"/>
      </w:pPr>
      <w:bookmarkStart w:id="65" w:name="_Toc6993561"/>
      <w:r w:rsidRPr="000A2A3A">
        <w:t>Kanunlarda Açıkça Öngörülmesi</w:t>
      </w:r>
      <w:bookmarkEnd w:id="65"/>
    </w:p>
    <w:p w:rsidR="00263822" w:rsidRDefault="00263822" w:rsidP="00263822">
      <w:pPr>
        <w:spacing w:line="240" w:lineRule="auto"/>
      </w:pPr>
      <w:r w:rsidRPr="000A2A3A">
        <w:t xml:space="preserve">Şirketimiz kanunların açıkça öngördüğü hallerde kişisel verileri </w:t>
      </w:r>
      <w:r>
        <w:t>ilgili kişinin</w:t>
      </w:r>
      <w:r w:rsidRPr="000A2A3A">
        <w:t xml:space="preserve"> açık rızasını aramaksızın işleyebilir.</w:t>
      </w:r>
    </w:p>
    <w:p w:rsidR="00263822" w:rsidRPr="000A2A3A" w:rsidRDefault="00263822" w:rsidP="00263822">
      <w:pPr>
        <w:pStyle w:val="Balk3"/>
        <w:spacing w:line="240" w:lineRule="auto"/>
      </w:pPr>
      <w:bookmarkStart w:id="66" w:name="_Toc6993562"/>
      <w:r w:rsidRPr="000A2A3A">
        <w:lastRenderedPageBreak/>
        <w:t>Fiili İmkânsızlık Nedeniyle Rızasını Açıklayamayacak Durumda Bulunan veya Rızasına Hukuki Geçerlilik Tanınmayan Kişinin Kendisinin ya da Bir Başkasının Hayatı veya Beden Bütünlüğünün Korunması için Zorunlu Olması</w:t>
      </w:r>
      <w:bookmarkEnd w:id="66"/>
      <w:r w:rsidRPr="000A2A3A">
        <w:t xml:space="preserve"> </w:t>
      </w:r>
    </w:p>
    <w:p w:rsidR="00263822" w:rsidRPr="000A2A3A" w:rsidRDefault="00263822" w:rsidP="00263822">
      <w:pPr>
        <w:spacing w:line="240" w:lineRule="auto"/>
      </w:pPr>
      <w:r w:rsidRPr="000A2A3A">
        <w:t xml:space="preserve">Şirketimiz rızanın açıklanamadığı ya da geçerli olmadığı hallerde kişilerin hayat veya beden bütünlüğünün korunması için kişisel verileri açık rıza aramaksızın işleyebilir. </w:t>
      </w:r>
    </w:p>
    <w:p w:rsidR="00263822" w:rsidRPr="000A2A3A" w:rsidRDefault="00263822" w:rsidP="00263822">
      <w:pPr>
        <w:pStyle w:val="Balk3"/>
        <w:spacing w:line="240" w:lineRule="auto"/>
      </w:pPr>
      <w:bookmarkStart w:id="67" w:name="_Toc6993563"/>
      <w:r w:rsidRPr="000A2A3A">
        <w:t>Bir Sözleşmenin Kurulması veya İfasıyla Doğrudan Doğruya İlgili Olması Kaydıyla, Sözleşmenin Taraflarına Ait Kişisel Verilerin İşlenmesinin Gerekli Olması</w:t>
      </w:r>
      <w:bookmarkEnd w:id="67"/>
      <w:r w:rsidRPr="000A2A3A">
        <w:t xml:space="preserve"> </w:t>
      </w:r>
    </w:p>
    <w:p w:rsidR="00263822" w:rsidRPr="000A2A3A" w:rsidRDefault="00263822" w:rsidP="00263822">
      <w:pPr>
        <w:spacing w:line="240" w:lineRule="auto"/>
      </w:pPr>
      <w:r w:rsidRPr="000A2A3A">
        <w:t>Şirketimiz bir sözleşmenin kurulması veya ifasıyla doğrudan doğruya ilgili olarak sözleşmenin taraflarına ait kişisel verilerin işlenmesinin zorunlu olması durumunda, hayatın olağan akışı gereği, bu amaçla sınırlı olmak üzere ilgili kişilerin kişisel verilerini açık rıza aramaksızın işleyebilir.</w:t>
      </w:r>
    </w:p>
    <w:p w:rsidR="00263822" w:rsidRPr="000A2A3A" w:rsidRDefault="00263822" w:rsidP="00263822">
      <w:pPr>
        <w:pStyle w:val="Balk3"/>
        <w:spacing w:line="240" w:lineRule="auto"/>
      </w:pPr>
      <w:bookmarkStart w:id="68" w:name="_Toc6993564"/>
      <w:r w:rsidRPr="000A2A3A">
        <w:t>Şirketimizin Hukuki Yükümlülüğünü Yerine Getirebilmesi İçin Zorunlu Olması</w:t>
      </w:r>
      <w:bookmarkEnd w:id="68"/>
    </w:p>
    <w:p w:rsidR="00263822" w:rsidRPr="000A2A3A" w:rsidRDefault="00263822" w:rsidP="00263822">
      <w:pPr>
        <w:spacing w:line="240" w:lineRule="auto"/>
      </w:pPr>
      <w:r w:rsidRPr="000A2A3A">
        <w:t xml:space="preserve">Şirketimiz veri sorumlusu olarak hukuki yükümlülüklerini yerine getirebilmek için zorunlu olduğu hallerde ilgili kişinin kişisel verilerini açık rıza aramaksızın işleyebilir. </w:t>
      </w:r>
    </w:p>
    <w:p w:rsidR="00263822" w:rsidRPr="000A2A3A" w:rsidRDefault="00263822" w:rsidP="00263822">
      <w:pPr>
        <w:pStyle w:val="Balk3"/>
        <w:spacing w:line="240" w:lineRule="auto"/>
      </w:pPr>
      <w:bookmarkStart w:id="69" w:name="_Toc6993565"/>
      <w:r>
        <w:t>İlgili Kişinin</w:t>
      </w:r>
      <w:r w:rsidRPr="000A2A3A">
        <w:t xml:space="preserve"> Kendisi Tarafından Alenileştirilmiş Olması</w:t>
      </w:r>
      <w:bookmarkEnd w:id="69"/>
    </w:p>
    <w:p w:rsidR="00263822" w:rsidRPr="000A2A3A" w:rsidRDefault="00263822" w:rsidP="00263822">
      <w:pPr>
        <w:spacing w:line="240" w:lineRule="auto"/>
      </w:pPr>
      <w:r w:rsidRPr="000A2A3A">
        <w:t xml:space="preserve">Şirketimiz; </w:t>
      </w:r>
      <w:r>
        <w:t>ilgili kişilerin</w:t>
      </w:r>
      <w:r w:rsidRPr="000A2A3A">
        <w:t xml:space="preserve"> kendileri tarafından alenileştirilen, bir başka ifadeyle herhangi bir şekilde kamuoyuna açıklanmış olan kişisel verilerini, </w:t>
      </w:r>
      <w:r>
        <w:t xml:space="preserve">ilgili kişiler </w:t>
      </w:r>
      <w:r w:rsidRPr="000A2A3A">
        <w:t xml:space="preserve">tarafından alenileştirilen ve böylelikle herkes tarafından bilinebilecek hale gelen bu tür verilerin işlenmesinde korunması gereken hukuki yararın ortadan kalktığı kabul edilmesi sebebiyle alenileştirme amacıyla sınırlı olarak işleyebilir. </w:t>
      </w:r>
    </w:p>
    <w:p w:rsidR="00263822" w:rsidRPr="000A2A3A" w:rsidRDefault="00263822" w:rsidP="00263822">
      <w:pPr>
        <w:pStyle w:val="Balk3"/>
        <w:spacing w:line="240" w:lineRule="auto"/>
      </w:pPr>
      <w:bookmarkStart w:id="70" w:name="_Toc6993566"/>
      <w:r w:rsidRPr="000A2A3A">
        <w:t>Bir Hakkın Tesisi, Kullanılması veya Korunması İçin Veri İşlemenin Zorunlu Olması</w:t>
      </w:r>
      <w:bookmarkEnd w:id="70"/>
    </w:p>
    <w:p w:rsidR="00263822" w:rsidRPr="000A2A3A" w:rsidRDefault="00263822" w:rsidP="00263822">
      <w:pPr>
        <w:spacing w:line="240" w:lineRule="auto"/>
      </w:pPr>
      <w:r w:rsidRPr="000A2A3A">
        <w:t xml:space="preserve">Şirketimiz hukuken meşru bir hakkın kullanılması veya korunması için veri işlemenin zorunlu olduğu hallerde </w:t>
      </w:r>
      <w:r>
        <w:t>ilgili kişilerin</w:t>
      </w:r>
      <w:r w:rsidRPr="000A2A3A">
        <w:t xml:space="preserve"> kişisel verilerini açık rıza aramaksızın işleyebilir. </w:t>
      </w:r>
    </w:p>
    <w:p w:rsidR="00263822" w:rsidRPr="000A2A3A" w:rsidRDefault="00263822" w:rsidP="00263822">
      <w:pPr>
        <w:pStyle w:val="Balk3"/>
        <w:spacing w:line="240" w:lineRule="auto"/>
      </w:pPr>
      <w:bookmarkStart w:id="71" w:name="_Toc6993567"/>
      <w:r>
        <w:t>İlgili Kişilerin</w:t>
      </w:r>
      <w:r w:rsidRPr="000A2A3A">
        <w:t xml:space="preserve"> Temel Hak ve Özgürlüklerine Zarar Vermemek Kaydıyla, Şirketimiz Tarafından Meşru Menfaatleri İçin Veri İşlenmesinin Zorunlu Olması</w:t>
      </w:r>
      <w:bookmarkEnd w:id="71"/>
    </w:p>
    <w:p w:rsidR="00263822" w:rsidRDefault="00263822" w:rsidP="00263822">
      <w:pPr>
        <w:spacing w:line="240" w:lineRule="auto"/>
      </w:pPr>
      <w:r w:rsidRPr="000A2A3A">
        <w:t xml:space="preserve">Şirketimiz </w:t>
      </w:r>
      <w:r>
        <w:t>ilgili kişilerin</w:t>
      </w:r>
      <w:r w:rsidRPr="000A2A3A">
        <w:t xml:space="preserve"> Kanun ve Politika kapsamında korunan temel hak ve özgürlerine zarar vermemek kaydıyla meşru menfaatlerinin temini için kişisel verilerin işlenmesinin zorunlu olduğu durumlarda ilgili kişilerin kişisel verilerini işleyebilir. Şirketimiz, kişisel verilerin korunmasına ilişkin temel ilkelere uyulması ve Şirketimiz ile kişisel veri sahiplerinin menfaat dengesinin gözetilmesi konusunda gerekli hassasiyeti göstermektedir. Meşru menfaatten kasıt; meşru, ilgili kişinin temel hak ve özgürlüğü ile yarışabilecek düzeyde etkin, belirli ve </w:t>
      </w:r>
      <w:proofErr w:type="gramStart"/>
      <w:r w:rsidRPr="000A2A3A">
        <w:t>halihazırda</w:t>
      </w:r>
      <w:proofErr w:type="gramEnd"/>
      <w:r w:rsidRPr="000A2A3A">
        <w:t xml:space="preserve"> mevcut olan bir menfaattir. Şirketimiz ilgili kişinin haklarına zarar gelmemesi için ek koruyucu tedbirler almaktadır. Şirketimizin menfaati ile ilgili kişinin temel hak ve özgürlükleri arasında makul bir denge sağlanmaktadır.</w:t>
      </w:r>
    </w:p>
    <w:p w:rsidR="00263822" w:rsidRPr="000A2A3A" w:rsidRDefault="00263822" w:rsidP="00263822">
      <w:pPr>
        <w:pStyle w:val="Balk2"/>
        <w:spacing w:line="240" w:lineRule="auto"/>
      </w:pPr>
      <w:bookmarkStart w:id="72" w:name="_Toc6993568"/>
      <w:r w:rsidRPr="000A2A3A">
        <w:t>Özel Nitelikli Kişisel Verilerin İşlenme Şartları</w:t>
      </w:r>
      <w:bookmarkEnd w:id="72"/>
    </w:p>
    <w:p w:rsidR="00263822" w:rsidRDefault="00263822" w:rsidP="00263822">
      <w:pPr>
        <w:pStyle w:val="AralkYok"/>
        <w:numPr>
          <w:ilvl w:val="0"/>
          <w:numId w:val="0"/>
        </w:numPr>
        <w:spacing w:line="240" w:lineRule="auto"/>
      </w:pPr>
      <w:r>
        <w:t>Şirketimiz özel nitelikli kişisel verileri aşağıda sayılan hallerin varlığı halinde işler;</w:t>
      </w:r>
    </w:p>
    <w:p w:rsidR="00263822" w:rsidRDefault="00263822" w:rsidP="00263822">
      <w:pPr>
        <w:pStyle w:val="AralkYok"/>
        <w:numPr>
          <w:ilvl w:val="0"/>
          <w:numId w:val="0"/>
        </w:numPr>
        <w:spacing w:line="240" w:lineRule="auto"/>
        <w:ind w:left="284"/>
      </w:pPr>
      <w:r>
        <w:t>a) İlgili kişinin açık rızasının olması,</w:t>
      </w:r>
    </w:p>
    <w:p w:rsidR="00263822" w:rsidRDefault="00263822" w:rsidP="00263822">
      <w:pPr>
        <w:pStyle w:val="AralkYok"/>
        <w:numPr>
          <w:ilvl w:val="0"/>
          <w:numId w:val="0"/>
        </w:numPr>
        <w:spacing w:line="240" w:lineRule="auto"/>
        <w:ind w:left="284"/>
      </w:pPr>
      <w:r>
        <w:t>b) Kanunlarda açıkça öngörülmesi,</w:t>
      </w:r>
    </w:p>
    <w:p w:rsidR="00263822" w:rsidRDefault="00263822" w:rsidP="00263822">
      <w:pPr>
        <w:pStyle w:val="AralkYok"/>
        <w:numPr>
          <w:ilvl w:val="0"/>
          <w:numId w:val="0"/>
        </w:numPr>
        <w:spacing w:line="240" w:lineRule="auto"/>
        <w:ind w:left="284"/>
      </w:pPr>
      <w:r>
        <w:lastRenderedPageBreak/>
        <w:t>c) Fiili imkânsızlık nedeniyle rızasını açıklayamayacak durumda bulunan veya rızasına hukuki geçerlilik tanınmayan kişinin, kendisinin ya da bir başkasının hayatı veya beden bütünlüğünün korunması için zorunlu olması,</w:t>
      </w:r>
    </w:p>
    <w:p w:rsidR="00263822" w:rsidRDefault="00263822" w:rsidP="00263822">
      <w:pPr>
        <w:pStyle w:val="AralkYok"/>
        <w:numPr>
          <w:ilvl w:val="0"/>
          <w:numId w:val="0"/>
        </w:numPr>
        <w:spacing w:line="240" w:lineRule="auto"/>
        <w:ind w:left="284"/>
      </w:pPr>
      <w:r>
        <w:t>ç) İlgili kişinin alenileştirdiği kişisel verilere ilişkin ve alenileştirme iradesine uygun olması,</w:t>
      </w:r>
    </w:p>
    <w:p w:rsidR="00263822" w:rsidRDefault="00263822" w:rsidP="00263822">
      <w:pPr>
        <w:pStyle w:val="AralkYok"/>
        <w:numPr>
          <w:ilvl w:val="0"/>
          <w:numId w:val="0"/>
        </w:numPr>
        <w:spacing w:line="240" w:lineRule="auto"/>
        <w:ind w:left="284"/>
      </w:pPr>
      <w:r>
        <w:t>d) Bir hakkın tesisi, kullanılması veya korunması için zorunlu olması,</w:t>
      </w:r>
    </w:p>
    <w:p w:rsidR="00263822" w:rsidRDefault="00263822" w:rsidP="00263822">
      <w:pPr>
        <w:pStyle w:val="AralkYok"/>
        <w:numPr>
          <w:ilvl w:val="0"/>
          <w:numId w:val="0"/>
        </w:numPr>
        <w:spacing w:line="240" w:lineRule="auto"/>
        <w:ind w:left="284"/>
      </w:pPr>
      <w: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rsidR="00263822" w:rsidRDefault="00263822" w:rsidP="00263822">
      <w:pPr>
        <w:pStyle w:val="AralkYok"/>
        <w:numPr>
          <w:ilvl w:val="0"/>
          <w:numId w:val="0"/>
        </w:numPr>
        <w:spacing w:line="240" w:lineRule="auto"/>
        <w:ind w:left="284"/>
      </w:pPr>
      <w:r>
        <w:t>f) İstihdam, iş sağlığı ve güvenliği, sosyal güvenlik, sosyal hizmetler ve sosyal yardım alanlarındaki hukuki yükümlülüklerin yerine getirilmesi için zorunlu olması,</w:t>
      </w:r>
    </w:p>
    <w:p w:rsidR="00263822" w:rsidRPr="000A2A3A" w:rsidRDefault="00263822" w:rsidP="00263822">
      <w:pPr>
        <w:pStyle w:val="AralkYok"/>
        <w:numPr>
          <w:ilvl w:val="0"/>
          <w:numId w:val="0"/>
        </w:numPr>
        <w:spacing w:line="240" w:lineRule="auto"/>
        <w:ind w:left="284"/>
      </w:pPr>
      <w:proofErr w:type="gramStart"/>
      <w:r>
        <w:t>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proofErr w:type="gramEnd"/>
    </w:p>
    <w:p w:rsidR="00263822" w:rsidRPr="000A2A3A" w:rsidRDefault="00263822" w:rsidP="00263822">
      <w:pPr>
        <w:pStyle w:val="Balk2"/>
        <w:spacing w:line="240" w:lineRule="auto"/>
      </w:pPr>
      <w:bookmarkStart w:id="73" w:name="_Toc6993571"/>
      <w:r w:rsidRPr="000A2A3A">
        <w:t>Kişisel Verilerin Aktarılma Şartları</w:t>
      </w:r>
      <w:bookmarkEnd w:id="73"/>
    </w:p>
    <w:p w:rsidR="00263822" w:rsidRPr="000A2A3A" w:rsidRDefault="00263822" w:rsidP="00263822">
      <w:pPr>
        <w:spacing w:line="240" w:lineRule="auto"/>
      </w:pPr>
      <w:r w:rsidRPr="000A2A3A">
        <w:t>Şirketimiz kişisel verileri gerekli güvenlik önlemlerini alarak Kanun’un 8. maddesi uyarınca aşağıda belirtilen kişisel veri işleme şartlarından bir veya birkaçına dayalı ve sınırlı olarak üçüncü kişilere aktarabilmektedir:</w:t>
      </w:r>
    </w:p>
    <w:p w:rsidR="00263822" w:rsidRPr="000A2A3A" w:rsidRDefault="00263822" w:rsidP="00263822">
      <w:pPr>
        <w:pStyle w:val="AralkYok"/>
        <w:spacing w:line="240" w:lineRule="auto"/>
      </w:pPr>
      <w:r>
        <w:t>İlgili kişinin</w:t>
      </w:r>
      <w:r w:rsidRPr="000A2A3A">
        <w:t xml:space="preserve"> açık rızasının olması,</w:t>
      </w:r>
    </w:p>
    <w:p w:rsidR="00263822" w:rsidRPr="000A2A3A" w:rsidRDefault="00263822" w:rsidP="00263822">
      <w:pPr>
        <w:pStyle w:val="AralkYok"/>
        <w:spacing w:line="240" w:lineRule="auto"/>
      </w:pPr>
      <w:r w:rsidRPr="000A2A3A">
        <w:t>Kanunlarda kişisel verinin aktarılmasına ilişkin açık bir düzenleme olması,</w:t>
      </w:r>
    </w:p>
    <w:p w:rsidR="00263822" w:rsidRPr="000A2A3A" w:rsidRDefault="00263822" w:rsidP="00263822">
      <w:pPr>
        <w:pStyle w:val="AralkYok"/>
        <w:spacing w:line="240" w:lineRule="auto"/>
      </w:pPr>
      <w:r>
        <w:t>İlgili kişinin</w:t>
      </w:r>
      <w:r w:rsidRPr="000A2A3A">
        <w:t xml:space="preserve"> veya başkasının hayatı veya beden bütünlüğünün korunması için kişisel veri aktarımının zorunlu olması ve </w:t>
      </w:r>
      <w:r>
        <w:t>ilgili kişinin</w:t>
      </w:r>
      <w:r w:rsidRPr="000A2A3A">
        <w:t xml:space="preserve"> fiili imkânsızlık nedeniyle rızasını açıklayamayacak durumda veya rızasına hukuki geçerlilik tanınmıyor olması,</w:t>
      </w:r>
    </w:p>
    <w:p w:rsidR="00263822" w:rsidRPr="000A2A3A" w:rsidRDefault="00263822" w:rsidP="00263822">
      <w:pPr>
        <w:pStyle w:val="AralkYok"/>
        <w:spacing w:line="240" w:lineRule="auto"/>
      </w:pPr>
      <w:r w:rsidRPr="000A2A3A">
        <w:t xml:space="preserve">Bir sözleşmenin kurulması veya ifasıyla doğrudan doğruya ilgili olmak kaydıyla sözleşmenin taraflarına ait kişisel verinin aktarılmasının gerekli olması, </w:t>
      </w:r>
    </w:p>
    <w:p w:rsidR="00263822" w:rsidRPr="000A2A3A" w:rsidRDefault="00263822" w:rsidP="00263822">
      <w:pPr>
        <w:pStyle w:val="AralkYok"/>
        <w:spacing w:line="240" w:lineRule="auto"/>
      </w:pPr>
      <w:r w:rsidRPr="000A2A3A">
        <w:t>Şirketimizin hukuki yükümlülüğünü yerine getirmesi için kişisel veri aktarımının zorunlu olması,</w:t>
      </w:r>
    </w:p>
    <w:p w:rsidR="00263822" w:rsidRPr="000A2A3A" w:rsidRDefault="00263822" w:rsidP="00263822">
      <w:pPr>
        <w:pStyle w:val="AralkYok"/>
        <w:spacing w:line="240" w:lineRule="auto"/>
      </w:pPr>
      <w:r w:rsidRPr="000A2A3A">
        <w:t xml:space="preserve">Kişisel verilerin, kişisel </w:t>
      </w:r>
      <w:r>
        <w:t xml:space="preserve">ilgili kişi </w:t>
      </w:r>
      <w:r w:rsidRPr="000A2A3A">
        <w:t>tarafından alenileştirilmiş olması,</w:t>
      </w:r>
    </w:p>
    <w:p w:rsidR="00263822" w:rsidRPr="000A2A3A" w:rsidRDefault="00263822" w:rsidP="00263822">
      <w:pPr>
        <w:pStyle w:val="AralkYok"/>
        <w:spacing w:line="240" w:lineRule="auto"/>
      </w:pPr>
      <w:r w:rsidRPr="000A2A3A">
        <w:t xml:space="preserve">Bir hakkın tesisi, kullanılması veya korunması için kişisel veri aktarımının zorunlu olması, </w:t>
      </w:r>
    </w:p>
    <w:p w:rsidR="00263822" w:rsidRPr="000A2A3A" w:rsidRDefault="00263822" w:rsidP="00263822">
      <w:pPr>
        <w:pStyle w:val="AralkYok"/>
        <w:spacing w:line="240" w:lineRule="auto"/>
      </w:pPr>
      <w:r>
        <w:t>İlgili kişinin</w:t>
      </w:r>
      <w:r w:rsidRPr="000A2A3A">
        <w:t xml:space="preserve"> temel hak ve özgürlüklerine zarar vermemek kaydıyla, Şirketimizin meşru menfaatleri için kişisel veri aktarımının zorunlu olması.</w:t>
      </w:r>
    </w:p>
    <w:p w:rsidR="00263822" w:rsidRDefault="00263822" w:rsidP="00263822">
      <w:pPr>
        <w:spacing w:line="240" w:lineRule="auto"/>
      </w:pPr>
      <w:r w:rsidRPr="0065087A">
        <w:t>Şirketimiz özel nitelikli kişisel verileri</w:t>
      </w:r>
      <w:r>
        <w:t xml:space="preserve"> ise</w:t>
      </w:r>
      <w:r w:rsidRPr="0065087A">
        <w:t>, kişisel veri sahibinin açık rızasının olması halinde veya gerekli güvenlik önlemlerini alarak Kanun’un 8. maddesinde sayılan şartlardan birine dayalı ve sınırlı olmak kaydıyla yeterli önemleri alarak aktarabilmektedir.</w:t>
      </w:r>
    </w:p>
    <w:p w:rsidR="00263822" w:rsidRPr="000A2A3A" w:rsidRDefault="00263822" w:rsidP="00263822">
      <w:pPr>
        <w:pStyle w:val="Balk1"/>
        <w:spacing w:line="240" w:lineRule="auto"/>
      </w:pPr>
      <w:bookmarkStart w:id="74" w:name="_Toc6993574"/>
      <w:r w:rsidRPr="000A2A3A">
        <w:t>KİŞİSEL VERİ KATEGORİLERİ VE VERİ KONUSU KİŞİ GRUPLARI</w:t>
      </w:r>
      <w:bookmarkEnd w:id="74"/>
    </w:p>
    <w:p w:rsidR="00263822" w:rsidRPr="000A2A3A" w:rsidRDefault="00263822" w:rsidP="00263822">
      <w:pPr>
        <w:pStyle w:val="ListeParagraf"/>
        <w:numPr>
          <w:ilvl w:val="0"/>
          <w:numId w:val="8"/>
        </w:numPr>
        <w:spacing w:line="240" w:lineRule="auto"/>
        <w:outlineLvl w:val="1"/>
        <w:rPr>
          <w:rFonts w:ascii="Book Antiqua" w:hAnsi="Book Antiqua"/>
          <w:b/>
          <w:vanish/>
        </w:rPr>
      </w:pPr>
      <w:bookmarkStart w:id="75" w:name="_Toc516560722"/>
      <w:bookmarkStart w:id="76" w:name="_Toc516560787"/>
      <w:bookmarkStart w:id="77" w:name="_Toc516560852"/>
      <w:bookmarkStart w:id="78" w:name="_Toc525309468"/>
      <w:bookmarkStart w:id="79" w:name="_Toc525309595"/>
      <w:bookmarkStart w:id="80" w:name="_Toc525309655"/>
      <w:bookmarkStart w:id="81" w:name="_Toc529201313"/>
      <w:bookmarkStart w:id="82" w:name="_Toc529202098"/>
      <w:bookmarkStart w:id="83" w:name="_Toc529202652"/>
      <w:bookmarkStart w:id="84" w:name="_Toc535849950"/>
      <w:bookmarkStart w:id="85" w:name="_Toc536111646"/>
      <w:bookmarkStart w:id="86" w:name="_Toc536697327"/>
      <w:bookmarkStart w:id="87" w:name="_Toc536697401"/>
      <w:bookmarkStart w:id="88" w:name="_Toc536700059"/>
      <w:bookmarkStart w:id="89" w:name="_Toc536794128"/>
      <w:bookmarkStart w:id="90" w:name="_Toc536794195"/>
      <w:bookmarkStart w:id="91" w:name="_Toc3018085"/>
      <w:bookmarkStart w:id="92" w:name="_Toc3018143"/>
      <w:bookmarkStart w:id="93" w:name="_Toc3194684"/>
      <w:bookmarkStart w:id="94" w:name="_Toc6993509"/>
      <w:bookmarkStart w:id="95" w:name="_Toc699357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263822" w:rsidRPr="000A2A3A" w:rsidRDefault="00263822" w:rsidP="00263822">
      <w:pPr>
        <w:pStyle w:val="ListeParagraf"/>
        <w:numPr>
          <w:ilvl w:val="1"/>
          <w:numId w:val="8"/>
        </w:numPr>
        <w:spacing w:line="240" w:lineRule="auto"/>
        <w:outlineLvl w:val="1"/>
        <w:rPr>
          <w:rFonts w:ascii="Book Antiqua" w:hAnsi="Book Antiqua"/>
          <w:b/>
          <w:vanish/>
        </w:rPr>
      </w:pPr>
      <w:bookmarkStart w:id="96" w:name="_Toc516560723"/>
      <w:bookmarkStart w:id="97" w:name="_Toc516560788"/>
      <w:bookmarkStart w:id="98" w:name="_Toc516560853"/>
      <w:bookmarkStart w:id="99" w:name="_Toc525309469"/>
      <w:bookmarkStart w:id="100" w:name="_Toc525309596"/>
      <w:bookmarkStart w:id="101" w:name="_Toc525309656"/>
      <w:bookmarkStart w:id="102" w:name="_Toc529201314"/>
      <w:bookmarkStart w:id="103" w:name="_Toc529202099"/>
      <w:bookmarkStart w:id="104" w:name="_Toc529202653"/>
      <w:bookmarkStart w:id="105" w:name="_Toc535849951"/>
      <w:bookmarkStart w:id="106" w:name="_Toc536111647"/>
      <w:bookmarkStart w:id="107" w:name="_Toc536697328"/>
      <w:bookmarkStart w:id="108" w:name="_Toc536697402"/>
      <w:bookmarkStart w:id="109" w:name="_Toc536700060"/>
      <w:bookmarkStart w:id="110" w:name="_Toc536794129"/>
      <w:bookmarkStart w:id="111" w:name="_Toc536794196"/>
      <w:bookmarkStart w:id="112" w:name="_Toc3018086"/>
      <w:bookmarkStart w:id="113" w:name="_Toc3018144"/>
      <w:bookmarkStart w:id="114" w:name="_Toc3194685"/>
      <w:bookmarkStart w:id="115" w:name="_Toc6993510"/>
      <w:bookmarkStart w:id="116" w:name="_Toc6993576"/>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263822" w:rsidRPr="000A2A3A" w:rsidRDefault="00263822" w:rsidP="00263822">
      <w:pPr>
        <w:pStyle w:val="Balk2"/>
        <w:spacing w:line="240" w:lineRule="auto"/>
      </w:pPr>
      <w:bookmarkStart w:id="117" w:name="_Toc6993577"/>
      <w:r w:rsidRPr="000A2A3A">
        <w:t>Kişisel Veri Kategorileri</w:t>
      </w:r>
      <w:bookmarkEnd w:id="117"/>
    </w:p>
    <w:p w:rsidR="00263822" w:rsidRPr="000A2A3A" w:rsidRDefault="00263822" w:rsidP="00263822">
      <w:pPr>
        <w:pStyle w:val="Default"/>
        <w:jc w:val="both"/>
        <w:rPr>
          <w:rFonts w:ascii="Book Antiqua" w:hAnsi="Book Antiqua"/>
          <w:color w:val="auto"/>
          <w:sz w:val="22"/>
          <w:szCs w:val="22"/>
        </w:rPr>
      </w:pPr>
      <w:r w:rsidRPr="000A2A3A">
        <w:rPr>
          <w:rFonts w:ascii="Book Antiqua" w:hAnsi="Book Antiqua"/>
          <w:color w:val="auto"/>
          <w:sz w:val="22"/>
          <w:szCs w:val="22"/>
        </w:rPr>
        <w:t xml:space="preserve">Kişisel veriler Şirketimiz tarafından aşağıdaki şekilde </w:t>
      </w:r>
      <w:proofErr w:type="spellStart"/>
      <w:r w:rsidRPr="000A2A3A">
        <w:rPr>
          <w:rFonts w:ascii="Book Antiqua" w:hAnsi="Book Antiqua"/>
          <w:color w:val="auto"/>
          <w:sz w:val="22"/>
          <w:szCs w:val="22"/>
        </w:rPr>
        <w:t>kategorilendirilerek</w:t>
      </w:r>
      <w:proofErr w:type="spellEnd"/>
      <w:r w:rsidRPr="000A2A3A">
        <w:rPr>
          <w:rFonts w:ascii="Book Antiqua" w:hAnsi="Book Antiqua"/>
          <w:color w:val="auto"/>
          <w:sz w:val="22"/>
          <w:szCs w:val="22"/>
        </w:rPr>
        <w:t xml:space="preserve"> işlenmektedir:</w:t>
      </w:r>
    </w:p>
    <w:p w:rsidR="00263822" w:rsidRPr="000A2A3A" w:rsidRDefault="00263822" w:rsidP="00263822">
      <w:pPr>
        <w:pStyle w:val="Default"/>
        <w:jc w:val="both"/>
        <w:rPr>
          <w:rFonts w:ascii="Book Antiqua" w:hAnsi="Book Antiqua"/>
          <w:color w:val="auto"/>
          <w:sz w:val="22"/>
          <w:szCs w:val="22"/>
        </w:rPr>
      </w:pPr>
    </w:p>
    <w:p w:rsidR="00263822" w:rsidRPr="000A2A3A" w:rsidRDefault="00263822" w:rsidP="00263822">
      <w:pPr>
        <w:pStyle w:val="ListeParagraf"/>
        <w:numPr>
          <w:ilvl w:val="0"/>
          <w:numId w:val="15"/>
        </w:numPr>
        <w:spacing w:line="240" w:lineRule="auto"/>
        <w:contextualSpacing w:val="0"/>
        <w:outlineLvl w:val="2"/>
        <w:rPr>
          <w:rFonts w:ascii="Book Antiqua" w:hAnsi="Book Antiqua"/>
          <w:b/>
          <w:vanish/>
        </w:rPr>
      </w:pPr>
      <w:bookmarkStart w:id="118" w:name="_Toc516560725"/>
      <w:bookmarkStart w:id="119" w:name="_Toc516560790"/>
      <w:bookmarkStart w:id="120" w:name="_Toc516560855"/>
      <w:bookmarkStart w:id="121" w:name="_Toc525309471"/>
      <w:bookmarkStart w:id="122" w:name="_Toc525309598"/>
      <w:bookmarkStart w:id="123" w:name="_Toc525309658"/>
      <w:bookmarkStart w:id="124" w:name="_Toc529201316"/>
      <w:bookmarkStart w:id="125" w:name="_Toc529202101"/>
      <w:bookmarkStart w:id="126" w:name="_Toc529202655"/>
      <w:bookmarkStart w:id="127" w:name="_Toc535849953"/>
      <w:bookmarkStart w:id="128" w:name="_Toc536111649"/>
      <w:bookmarkStart w:id="129" w:name="_Toc536697330"/>
      <w:bookmarkStart w:id="130" w:name="_Toc536697404"/>
      <w:bookmarkStart w:id="131" w:name="_Toc536700062"/>
      <w:bookmarkStart w:id="132" w:name="_Toc536794131"/>
      <w:bookmarkStart w:id="133" w:name="_Toc536794198"/>
      <w:bookmarkStart w:id="134" w:name="_Toc3018088"/>
      <w:bookmarkStart w:id="135" w:name="_Toc3018146"/>
      <w:bookmarkStart w:id="136" w:name="_Toc3194687"/>
      <w:bookmarkStart w:id="137" w:name="_Toc6993512"/>
      <w:bookmarkStart w:id="138" w:name="_Toc6993578"/>
      <w:bookmarkStart w:id="139" w:name="_Toc515549088"/>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263822" w:rsidRPr="000A2A3A" w:rsidRDefault="00263822" w:rsidP="00263822">
      <w:pPr>
        <w:pStyle w:val="ListeParagraf"/>
        <w:numPr>
          <w:ilvl w:val="1"/>
          <w:numId w:val="15"/>
        </w:numPr>
        <w:spacing w:line="240" w:lineRule="auto"/>
        <w:contextualSpacing w:val="0"/>
        <w:outlineLvl w:val="2"/>
        <w:rPr>
          <w:rFonts w:ascii="Book Antiqua" w:hAnsi="Book Antiqua"/>
          <w:b/>
          <w:vanish/>
        </w:rPr>
      </w:pPr>
      <w:bookmarkStart w:id="140" w:name="_Toc516560726"/>
      <w:bookmarkStart w:id="141" w:name="_Toc516560791"/>
      <w:bookmarkStart w:id="142" w:name="_Toc516560856"/>
      <w:bookmarkStart w:id="143" w:name="_Toc525309472"/>
      <w:bookmarkStart w:id="144" w:name="_Toc525309599"/>
      <w:bookmarkStart w:id="145" w:name="_Toc525309659"/>
      <w:bookmarkStart w:id="146" w:name="_Toc529201317"/>
      <w:bookmarkStart w:id="147" w:name="_Toc529202102"/>
      <w:bookmarkStart w:id="148" w:name="_Toc529202656"/>
      <w:bookmarkStart w:id="149" w:name="_Toc535849954"/>
      <w:bookmarkStart w:id="150" w:name="_Toc536111650"/>
      <w:bookmarkStart w:id="151" w:name="_Toc536697331"/>
      <w:bookmarkStart w:id="152" w:name="_Toc536697405"/>
      <w:bookmarkStart w:id="153" w:name="_Toc536700063"/>
      <w:bookmarkStart w:id="154" w:name="_Toc536794132"/>
      <w:bookmarkStart w:id="155" w:name="_Toc536794199"/>
      <w:bookmarkStart w:id="156" w:name="_Toc3018089"/>
      <w:bookmarkStart w:id="157" w:name="_Toc3018147"/>
      <w:bookmarkStart w:id="158" w:name="_Toc3194688"/>
      <w:bookmarkStart w:id="159" w:name="_Toc6993513"/>
      <w:bookmarkStart w:id="160" w:name="_Toc699357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263822" w:rsidRPr="000A2A3A" w:rsidRDefault="00263822" w:rsidP="00263822">
      <w:pPr>
        <w:pStyle w:val="ListeParagraf"/>
        <w:numPr>
          <w:ilvl w:val="1"/>
          <w:numId w:val="15"/>
        </w:numPr>
        <w:spacing w:line="240" w:lineRule="auto"/>
        <w:contextualSpacing w:val="0"/>
        <w:outlineLvl w:val="2"/>
        <w:rPr>
          <w:rFonts w:ascii="Book Antiqua" w:hAnsi="Book Antiqua"/>
          <w:b/>
          <w:vanish/>
        </w:rPr>
      </w:pPr>
      <w:bookmarkStart w:id="161" w:name="_Toc516560727"/>
      <w:bookmarkStart w:id="162" w:name="_Toc516560792"/>
      <w:bookmarkStart w:id="163" w:name="_Toc516560857"/>
      <w:bookmarkStart w:id="164" w:name="_Toc525309473"/>
      <w:bookmarkStart w:id="165" w:name="_Toc525309600"/>
      <w:bookmarkStart w:id="166" w:name="_Toc525309660"/>
      <w:bookmarkStart w:id="167" w:name="_Toc529201318"/>
      <w:bookmarkStart w:id="168" w:name="_Toc529202103"/>
      <w:bookmarkStart w:id="169" w:name="_Toc529202657"/>
      <w:bookmarkStart w:id="170" w:name="_Toc535849955"/>
      <w:bookmarkStart w:id="171" w:name="_Toc536111651"/>
      <w:bookmarkStart w:id="172" w:name="_Toc536697332"/>
      <w:bookmarkStart w:id="173" w:name="_Toc536697406"/>
      <w:bookmarkStart w:id="174" w:name="_Toc536700064"/>
      <w:bookmarkStart w:id="175" w:name="_Toc536794133"/>
      <w:bookmarkStart w:id="176" w:name="_Toc536794200"/>
      <w:bookmarkStart w:id="177" w:name="_Toc3018090"/>
      <w:bookmarkStart w:id="178" w:name="_Toc3018148"/>
      <w:bookmarkStart w:id="179" w:name="_Toc3194689"/>
      <w:bookmarkStart w:id="180" w:name="_Toc6993514"/>
      <w:bookmarkStart w:id="181" w:name="_Toc699358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tbl>
      <w:tblPr>
        <w:tblW w:w="9072" w:type="dxa"/>
        <w:tblInd w:w="108" w:type="dxa"/>
        <w:tblLook w:val="04A0" w:firstRow="1" w:lastRow="0" w:firstColumn="1" w:lastColumn="0" w:noHBand="0" w:noVBand="1"/>
      </w:tblPr>
      <w:tblGrid>
        <w:gridCol w:w="2410"/>
        <w:gridCol w:w="6662"/>
      </w:tblGrid>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bookmarkEnd w:id="139"/>
          <w:p w:rsidR="00263822" w:rsidRPr="00AF41A5" w:rsidRDefault="00263822" w:rsidP="00053D2B">
            <w:pPr>
              <w:spacing w:line="240" w:lineRule="auto"/>
              <w:jc w:val="left"/>
              <w:rPr>
                <w:sz w:val="20"/>
                <w:szCs w:val="20"/>
              </w:rPr>
            </w:pPr>
            <w:r>
              <w:rPr>
                <w:sz w:val="20"/>
                <w:szCs w:val="20"/>
              </w:rPr>
              <w:t>Kimlik</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AF41A5" w:rsidRDefault="00263822" w:rsidP="00053D2B">
            <w:pPr>
              <w:spacing w:line="240" w:lineRule="auto"/>
              <w:rPr>
                <w:sz w:val="20"/>
                <w:szCs w:val="20"/>
              </w:rPr>
            </w:pPr>
            <w:r w:rsidRPr="00AF41A5">
              <w:rPr>
                <w:sz w:val="20"/>
                <w:szCs w:val="20"/>
              </w:rPr>
              <w:t>Kişisel veri sahiplerinin kimliğine dair bilgi içeren veriler: Ad-</w:t>
            </w:r>
            <w:proofErr w:type="spellStart"/>
            <w:r w:rsidRPr="00AF41A5">
              <w:rPr>
                <w:sz w:val="20"/>
                <w:szCs w:val="20"/>
              </w:rPr>
              <w:t>soyad</w:t>
            </w:r>
            <w:proofErr w:type="spellEnd"/>
            <w:r w:rsidRPr="00AF41A5">
              <w:rPr>
                <w:sz w:val="20"/>
                <w:szCs w:val="20"/>
              </w:rPr>
              <w:t>, T.C. kimlik numarası, medeni durumu, anne-baba adı soyadı, doğum yeri ve tarihi, cinsiyeti ve sair kimlik bilgileri ve bu bilgileri içeren ehliyet, nüfus cüzdanı ve pasaport suretleri; vergi numarası, SGK numarası, imza bilgisi, vb.</w:t>
            </w:r>
          </w:p>
        </w:tc>
      </w:tr>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AF41A5" w:rsidRDefault="00263822" w:rsidP="00053D2B">
            <w:pPr>
              <w:spacing w:line="240" w:lineRule="auto"/>
              <w:jc w:val="left"/>
              <w:rPr>
                <w:sz w:val="20"/>
                <w:szCs w:val="20"/>
              </w:rPr>
            </w:pPr>
            <w:r>
              <w:rPr>
                <w:sz w:val="20"/>
                <w:szCs w:val="20"/>
              </w:rPr>
              <w:lastRenderedPageBreak/>
              <w:t>İletişim</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AF41A5" w:rsidRDefault="00263822" w:rsidP="00053D2B">
            <w:pPr>
              <w:spacing w:line="240" w:lineRule="auto"/>
              <w:rPr>
                <w:sz w:val="20"/>
                <w:szCs w:val="20"/>
              </w:rPr>
            </w:pPr>
            <w:r w:rsidRPr="00AF41A5">
              <w:rPr>
                <w:sz w:val="20"/>
                <w:szCs w:val="20"/>
              </w:rPr>
              <w:t>Kişisel veri sahiplerinin iletişim bilgileri: Telefon numarası, adres, e-posta adresi, faks numarası vb.</w:t>
            </w:r>
          </w:p>
        </w:tc>
      </w:tr>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AF41A5" w:rsidRDefault="00263822" w:rsidP="00053D2B">
            <w:pPr>
              <w:spacing w:line="240" w:lineRule="auto"/>
              <w:jc w:val="left"/>
              <w:rPr>
                <w:sz w:val="20"/>
                <w:szCs w:val="20"/>
              </w:rPr>
            </w:pPr>
            <w:proofErr w:type="spellStart"/>
            <w:r>
              <w:rPr>
                <w:sz w:val="20"/>
                <w:szCs w:val="20"/>
              </w:rPr>
              <w:t>Lokasyon</w:t>
            </w:r>
            <w:proofErr w:type="spellEnd"/>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AF41A5" w:rsidRDefault="00263822" w:rsidP="00053D2B">
            <w:pPr>
              <w:spacing w:line="240" w:lineRule="auto"/>
              <w:rPr>
                <w:sz w:val="20"/>
                <w:szCs w:val="20"/>
              </w:rPr>
            </w:pPr>
            <w:r w:rsidRPr="00AF41A5">
              <w:rPr>
                <w:sz w:val="20"/>
                <w:szCs w:val="20"/>
              </w:rPr>
              <w:t>Kişisel veri sahiplerinin ko</w:t>
            </w:r>
            <w:r>
              <w:rPr>
                <w:sz w:val="20"/>
                <w:szCs w:val="20"/>
              </w:rPr>
              <w:t xml:space="preserve">numuna ilişkin bilgiler: Şirkete </w:t>
            </w:r>
            <w:r w:rsidRPr="00AF41A5">
              <w:rPr>
                <w:sz w:val="20"/>
                <w:szCs w:val="20"/>
              </w:rPr>
              <w:t xml:space="preserve">ait araçlar veya cihazlar kullanılırken elde edilebilen konum bilgileri; OGS, taşıt tanıma ve yemek kartı vb. sistemler üzerinden elde edilebilen </w:t>
            </w:r>
            <w:proofErr w:type="spellStart"/>
            <w:r w:rsidRPr="00AF41A5">
              <w:rPr>
                <w:sz w:val="20"/>
                <w:szCs w:val="20"/>
              </w:rPr>
              <w:t>lokasyon</w:t>
            </w:r>
            <w:proofErr w:type="spellEnd"/>
            <w:r w:rsidRPr="00AF41A5">
              <w:rPr>
                <w:sz w:val="20"/>
                <w:szCs w:val="20"/>
              </w:rPr>
              <w:t xml:space="preserve"> verileri.</w:t>
            </w:r>
          </w:p>
        </w:tc>
      </w:tr>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AF41A5" w:rsidRDefault="00263822" w:rsidP="00053D2B">
            <w:pPr>
              <w:spacing w:line="240" w:lineRule="auto"/>
              <w:jc w:val="left"/>
              <w:rPr>
                <w:sz w:val="20"/>
                <w:szCs w:val="20"/>
              </w:rPr>
            </w:pPr>
            <w:r>
              <w:rPr>
                <w:sz w:val="20"/>
                <w:szCs w:val="20"/>
              </w:rPr>
              <w:t xml:space="preserve">Özlük </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AF41A5" w:rsidRDefault="00263822" w:rsidP="00053D2B">
            <w:pPr>
              <w:spacing w:line="240" w:lineRule="auto"/>
              <w:rPr>
                <w:sz w:val="20"/>
                <w:szCs w:val="20"/>
              </w:rPr>
            </w:pPr>
            <w:r w:rsidRPr="00AF41A5">
              <w:rPr>
                <w:sz w:val="20"/>
                <w:szCs w:val="20"/>
              </w:rPr>
              <w:t xml:space="preserve">Kişisel veri sahiplerinin özlük haklarının korunmasına temel olacak bilgilerin elde edilmesine yönelik işlenen bilgiler: Sicil numarası, unvan, birim bilgileri; sosyal güvenlik/emeklilik bilgileri; maaş bilgisi, ehliyet, askerlik, izin bilgileri vb. </w:t>
            </w:r>
          </w:p>
        </w:tc>
      </w:tr>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AF41A5" w:rsidRDefault="00263822" w:rsidP="00053D2B">
            <w:pPr>
              <w:spacing w:line="240" w:lineRule="auto"/>
              <w:jc w:val="left"/>
              <w:rPr>
                <w:sz w:val="20"/>
                <w:szCs w:val="20"/>
              </w:rPr>
            </w:pPr>
            <w:r>
              <w:rPr>
                <w:sz w:val="20"/>
                <w:szCs w:val="20"/>
              </w:rPr>
              <w:t xml:space="preserve">Hukuki İşlem </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AF41A5" w:rsidRDefault="00263822" w:rsidP="00053D2B">
            <w:pPr>
              <w:spacing w:line="240" w:lineRule="auto"/>
              <w:rPr>
                <w:sz w:val="20"/>
                <w:szCs w:val="20"/>
              </w:rPr>
            </w:pPr>
            <w:r w:rsidRPr="00AF41A5">
              <w:rPr>
                <w:sz w:val="20"/>
                <w:szCs w:val="20"/>
              </w:rPr>
              <w:t>Şirket’in hukuki alacak ve haklarının tespiti, takibi ve borçlarının ifası ile kanuni yükümlülükleri kapsamında işlenen veriler: İmza sirküleri, sözleşme bilgileri, vekâletname bilgileri, mahkeme ve idari merci kararları, alacak ve haklara ilişkin bilgiler.</w:t>
            </w:r>
          </w:p>
        </w:tc>
      </w:tr>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AF41A5" w:rsidRDefault="00263822" w:rsidP="00053D2B">
            <w:pPr>
              <w:spacing w:line="240" w:lineRule="auto"/>
              <w:jc w:val="left"/>
              <w:rPr>
                <w:sz w:val="20"/>
                <w:szCs w:val="20"/>
              </w:rPr>
            </w:pPr>
            <w:r w:rsidRPr="00AF41A5">
              <w:rPr>
                <w:sz w:val="20"/>
                <w:szCs w:val="20"/>
              </w:rPr>
              <w:t>Fi</w:t>
            </w:r>
            <w:r>
              <w:rPr>
                <w:sz w:val="20"/>
                <w:szCs w:val="20"/>
              </w:rPr>
              <w:t xml:space="preserve">ziksel </w:t>
            </w:r>
            <w:proofErr w:type="gramStart"/>
            <w:r>
              <w:rPr>
                <w:sz w:val="20"/>
                <w:szCs w:val="20"/>
              </w:rPr>
              <w:t>Mekan</w:t>
            </w:r>
            <w:proofErr w:type="gramEnd"/>
            <w:r>
              <w:rPr>
                <w:sz w:val="20"/>
                <w:szCs w:val="20"/>
              </w:rPr>
              <w:t xml:space="preserve"> Güvenliği </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AF41A5" w:rsidRDefault="00263822" w:rsidP="00053D2B">
            <w:pPr>
              <w:spacing w:line="240" w:lineRule="auto"/>
              <w:rPr>
                <w:sz w:val="20"/>
                <w:szCs w:val="20"/>
              </w:rPr>
            </w:pPr>
            <w:r w:rsidRPr="00AF41A5">
              <w:rPr>
                <w:sz w:val="20"/>
                <w:szCs w:val="20"/>
              </w:rPr>
              <w:t>Şirket’e ait fiziksel mekânlara girişte ve fiziksel mekânların içerisindeyken alınan kayıtlar ve belgelere ilişkin kişisel veriler: Giriş-çıkış kayıtları, manyetik kart kayıtları, güvenlik kamerası kayıtları, araç plakası vb.</w:t>
            </w:r>
          </w:p>
        </w:tc>
      </w:tr>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AF41A5" w:rsidRDefault="00263822" w:rsidP="00053D2B">
            <w:pPr>
              <w:spacing w:line="240" w:lineRule="auto"/>
              <w:jc w:val="left"/>
              <w:rPr>
                <w:sz w:val="20"/>
                <w:szCs w:val="20"/>
              </w:rPr>
            </w:pPr>
            <w:r>
              <w:rPr>
                <w:sz w:val="20"/>
                <w:szCs w:val="20"/>
              </w:rPr>
              <w:t>İşlem Güvenliği</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AF41A5" w:rsidRDefault="00263822" w:rsidP="00053D2B">
            <w:pPr>
              <w:spacing w:line="240" w:lineRule="auto"/>
              <w:rPr>
                <w:sz w:val="20"/>
                <w:szCs w:val="20"/>
              </w:rPr>
            </w:pPr>
            <w:r w:rsidRPr="00AF41A5">
              <w:rPr>
                <w:sz w:val="20"/>
                <w:szCs w:val="20"/>
              </w:rPr>
              <w:t>Şirket faaliyetleri yürütülürken gerek kişisel veri sahibinin gerek Şirket’in teknik, idari, hukuki ve ticari güvenliğine ilişkin işlenen kişisel veriler: IP adresi bilgileri, internet sitesi giriş çıkış (trafik) bilgileri, internet erişim kayıtları, şifre ve parola bilgileri vb.</w:t>
            </w:r>
          </w:p>
        </w:tc>
      </w:tr>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rsidR="00263822" w:rsidRPr="00AF41A5" w:rsidRDefault="00263822" w:rsidP="00053D2B">
            <w:pPr>
              <w:spacing w:line="240" w:lineRule="auto"/>
              <w:jc w:val="left"/>
              <w:rPr>
                <w:sz w:val="20"/>
                <w:szCs w:val="20"/>
              </w:rPr>
            </w:pPr>
            <w:r>
              <w:rPr>
                <w:sz w:val="20"/>
                <w:szCs w:val="20"/>
              </w:rPr>
              <w:t>Finans</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AF41A5" w:rsidRDefault="00263822" w:rsidP="00053D2B">
            <w:pPr>
              <w:spacing w:line="240" w:lineRule="auto"/>
              <w:rPr>
                <w:sz w:val="20"/>
                <w:szCs w:val="20"/>
              </w:rPr>
            </w:pPr>
            <w:r w:rsidRPr="00AF41A5">
              <w:rPr>
                <w:sz w:val="20"/>
                <w:szCs w:val="20"/>
              </w:rPr>
              <w:t xml:space="preserve">Şirket’in kişisel veri sahipleri ile kurmuş olduğu her türlü finansal ilişkinin sonucunu gösteren bilgi, belge ve kayıtlara ilişkin işlenen kişisel veriler ile banka hesap bilgileri, kredi kartı bilgisi, finansal </w:t>
            </w:r>
            <w:proofErr w:type="gramStart"/>
            <w:r w:rsidRPr="00AF41A5">
              <w:rPr>
                <w:sz w:val="20"/>
                <w:szCs w:val="20"/>
              </w:rPr>
              <w:t>profil</w:t>
            </w:r>
            <w:proofErr w:type="gramEnd"/>
            <w:r w:rsidRPr="00AF41A5">
              <w:rPr>
                <w:sz w:val="20"/>
                <w:szCs w:val="20"/>
              </w:rPr>
              <w:t>, malvarlığı ve sigorta bilgileri vb. bilgiler.</w:t>
            </w:r>
          </w:p>
        </w:tc>
      </w:tr>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AF41A5" w:rsidRDefault="00263822" w:rsidP="00053D2B">
            <w:pPr>
              <w:spacing w:line="240" w:lineRule="auto"/>
              <w:jc w:val="left"/>
              <w:rPr>
                <w:sz w:val="20"/>
                <w:szCs w:val="20"/>
              </w:rPr>
            </w:pPr>
            <w:r>
              <w:rPr>
                <w:sz w:val="20"/>
                <w:szCs w:val="20"/>
              </w:rPr>
              <w:t xml:space="preserve">Mesleki Deneyim </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AF41A5" w:rsidRDefault="00263822" w:rsidP="00053D2B">
            <w:pPr>
              <w:spacing w:line="240" w:lineRule="auto"/>
              <w:rPr>
                <w:sz w:val="20"/>
                <w:szCs w:val="20"/>
              </w:rPr>
            </w:pPr>
            <w:r w:rsidRPr="00AF41A5">
              <w:rPr>
                <w:sz w:val="20"/>
                <w:szCs w:val="20"/>
              </w:rPr>
              <w:t>Kişisel veri sahiplerinin işe alınma süreci ve sonrasında kayıt altına alınan eğitim/kurs/sertifika bilgileri, referans bilgileri ehliyet bilgisi, yabancı dil bilgileri vb. veriler.</w:t>
            </w:r>
          </w:p>
        </w:tc>
      </w:tr>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AF41A5" w:rsidRDefault="00263822" w:rsidP="00053D2B">
            <w:pPr>
              <w:spacing w:line="240" w:lineRule="auto"/>
              <w:jc w:val="left"/>
              <w:rPr>
                <w:sz w:val="20"/>
                <w:szCs w:val="20"/>
              </w:rPr>
            </w:pPr>
            <w:r>
              <w:rPr>
                <w:sz w:val="20"/>
                <w:szCs w:val="20"/>
              </w:rPr>
              <w:t>Görsel ve İşitsel Kayıtlar</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AF41A5" w:rsidRDefault="00263822" w:rsidP="00053D2B">
            <w:pPr>
              <w:spacing w:line="240" w:lineRule="auto"/>
              <w:rPr>
                <w:sz w:val="20"/>
                <w:szCs w:val="20"/>
              </w:rPr>
            </w:pPr>
            <w:r w:rsidRPr="00AF41A5">
              <w:rPr>
                <w:sz w:val="20"/>
                <w:szCs w:val="20"/>
              </w:rPr>
              <w:t>Kişisel veri sahiplerinin fiziksel mekân güvenliği kapsamı dışında alınabilen fotoğraf, kamera ve ses kayıtları ile bu verilerin aktarıldığı diğer belgeler: Bilgi formlarına eklenen fotoğraflar, çağrı merkezi kayıtları, görüntülü mülakat ve toplantı kayıtları vb.</w:t>
            </w:r>
          </w:p>
        </w:tc>
      </w:tr>
      <w:tr w:rsidR="00263822" w:rsidRPr="006F0E95" w:rsidTr="00053D2B">
        <w:trPr>
          <w:trHeight w:val="567"/>
        </w:trPr>
        <w:tc>
          <w:tcPr>
            <w:tcW w:w="9072"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263822" w:rsidRPr="007B776E" w:rsidRDefault="00263822" w:rsidP="00053D2B">
            <w:pPr>
              <w:spacing w:before="240" w:line="240" w:lineRule="auto"/>
              <w:jc w:val="center"/>
              <w:rPr>
                <w:b/>
                <w:sz w:val="20"/>
                <w:szCs w:val="20"/>
              </w:rPr>
            </w:pPr>
            <w:r w:rsidRPr="007B776E">
              <w:rPr>
                <w:b/>
                <w:sz w:val="20"/>
                <w:szCs w:val="20"/>
              </w:rPr>
              <w:t>ÖZEL NİTELİKLİ KİŞİSEL VERİLER</w:t>
            </w:r>
          </w:p>
        </w:tc>
      </w:tr>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7B776E" w:rsidRDefault="00263822" w:rsidP="00053D2B">
            <w:pPr>
              <w:spacing w:line="240" w:lineRule="auto"/>
              <w:jc w:val="left"/>
              <w:rPr>
                <w:sz w:val="20"/>
                <w:szCs w:val="20"/>
              </w:rPr>
            </w:pPr>
            <w:r w:rsidRPr="007B776E">
              <w:rPr>
                <w:sz w:val="20"/>
                <w:szCs w:val="20"/>
              </w:rPr>
              <w:t>Sağlık Bilgileri</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7B776E" w:rsidRDefault="00263822" w:rsidP="00053D2B">
            <w:pPr>
              <w:spacing w:line="240" w:lineRule="auto"/>
              <w:rPr>
                <w:sz w:val="20"/>
                <w:szCs w:val="20"/>
              </w:rPr>
            </w:pPr>
            <w:r w:rsidRPr="007B776E">
              <w:rPr>
                <w:sz w:val="20"/>
                <w:szCs w:val="20"/>
              </w:rPr>
              <w:t>Kişisel veri sahiplerine ait sağlık verileri: Muayene bilgileri, sağlık raporları, sağlık izinleri, kan grubu bilgileri vb.</w:t>
            </w:r>
          </w:p>
        </w:tc>
      </w:tr>
      <w:tr w:rsidR="00263822" w:rsidRPr="006F0E95" w:rsidTr="00053D2B">
        <w:trPr>
          <w:trHeight w:val="1134"/>
        </w:trPr>
        <w:tc>
          <w:tcPr>
            <w:tcW w:w="2410"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7B776E" w:rsidRDefault="00263822" w:rsidP="00053D2B">
            <w:pPr>
              <w:spacing w:line="240" w:lineRule="auto"/>
              <w:jc w:val="left"/>
              <w:rPr>
                <w:sz w:val="20"/>
                <w:szCs w:val="20"/>
              </w:rPr>
            </w:pPr>
            <w:r w:rsidRPr="007B776E">
              <w:rPr>
                <w:sz w:val="20"/>
                <w:szCs w:val="20"/>
              </w:rPr>
              <w:t>Ceza Mahkûmiyeti ve Güvenlik Tedbirleri</w:t>
            </w:r>
          </w:p>
        </w:tc>
        <w:tc>
          <w:tcPr>
            <w:tcW w:w="6662"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7B776E" w:rsidRDefault="00263822" w:rsidP="00053D2B">
            <w:pPr>
              <w:spacing w:line="240" w:lineRule="auto"/>
              <w:rPr>
                <w:sz w:val="20"/>
                <w:szCs w:val="20"/>
              </w:rPr>
            </w:pPr>
            <w:r w:rsidRPr="007B776E">
              <w:rPr>
                <w:sz w:val="20"/>
                <w:szCs w:val="20"/>
              </w:rPr>
              <w:t>Kişisel veri sahiplerinin ceza mahkûmiyetine ilişkin bilgiler: Adli sicil kayıtları vb.</w:t>
            </w:r>
          </w:p>
        </w:tc>
      </w:tr>
    </w:tbl>
    <w:p w:rsidR="00263822" w:rsidRDefault="00263822" w:rsidP="00263822">
      <w:pPr>
        <w:spacing w:line="240" w:lineRule="auto"/>
      </w:pPr>
    </w:p>
    <w:p w:rsidR="00263822" w:rsidRPr="00172C8F" w:rsidRDefault="00263822" w:rsidP="00263822">
      <w:pPr>
        <w:pStyle w:val="Balk2"/>
        <w:spacing w:line="240" w:lineRule="auto"/>
      </w:pPr>
      <w:bookmarkStart w:id="182" w:name="_Toc6993581"/>
      <w:bookmarkStart w:id="183" w:name="_GoBack"/>
      <w:bookmarkEnd w:id="183"/>
      <w:r w:rsidRPr="00172C8F">
        <w:lastRenderedPageBreak/>
        <w:t>Veri Konusu Kişi Grupları</w:t>
      </w:r>
      <w:bookmarkEnd w:id="182"/>
    </w:p>
    <w:p w:rsidR="00263822" w:rsidRPr="000A2A3A" w:rsidRDefault="00263822" w:rsidP="00263822">
      <w:pPr>
        <w:spacing w:line="240" w:lineRule="auto"/>
      </w:pPr>
      <w:r w:rsidRPr="000A2A3A">
        <w:t xml:space="preserve">Bu Politika ve Kanun’un korumasından sadece gerçek kişiler faydalanabilmektedir. Bu kapsamdaki kişisel veri sahipleri aşağıdaki şekilde gruplandırılmıştır: </w:t>
      </w:r>
    </w:p>
    <w:tbl>
      <w:tblPr>
        <w:tblW w:w="0" w:type="auto"/>
        <w:tblInd w:w="108" w:type="dxa"/>
        <w:tblLook w:val="04A0" w:firstRow="1" w:lastRow="0" w:firstColumn="1" w:lastColumn="0" w:noHBand="0" w:noVBand="1"/>
      </w:tblPr>
      <w:tblGrid>
        <w:gridCol w:w="2288"/>
        <w:gridCol w:w="6666"/>
      </w:tblGrid>
      <w:tr w:rsidR="00263822" w:rsidRPr="000A2A3A" w:rsidTr="00053D2B">
        <w:trPr>
          <w:trHeight w:val="1134"/>
        </w:trPr>
        <w:tc>
          <w:tcPr>
            <w:tcW w:w="2288"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rsidR="00263822" w:rsidRPr="00BD6BA0" w:rsidRDefault="00263822" w:rsidP="00053D2B">
            <w:pPr>
              <w:spacing w:line="240" w:lineRule="auto"/>
              <w:jc w:val="left"/>
              <w:rPr>
                <w:sz w:val="20"/>
                <w:szCs w:val="20"/>
              </w:rPr>
            </w:pPr>
            <w:r w:rsidRPr="00BD6BA0">
              <w:rPr>
                <w:sz w:val="20"/>
                <w:szCs w:val="20"/>
              </w:rPr>
              <w:t>Çalışan Adayı</w:t>
            </w:r>
          </w:p>
        </w:tc>
        <w:tc>
          <w:tcPr>
            <w:tcW w:w="66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0A2A3A" w:rsidRDefault="00263822" w:rsidP="00053D2B">
            <w:pPr>
              <w:spacing w:line="240" w:lineRule="auto"/>
              <w:rPr>
                <w:sz w:val="20"/>
                <w:szCs w:val="20"/>
              </w:rPr>
            </w:pPr>
            <w:r w:rsidRPr="000A2A3A">
              <w:rPr>
                <w:sz w:val="20"/>
                <w:szCs w:val="20"/>
              </w:rPr>
              <w:t>Şirketimize herhangi bir yolla iş başvurusunda bulunmuş ya da özgeçmiş ve ilgili bilgilerini şirketimizin incelemesine açmış olan gerçek kişilerdir.</w:t>
            </w:r>
          </w:p>
        </w:tc>
      </w:tr>
      <w:tr w:rsidR="00263822" w:rsidRPr="000A2A3A" w:rsidTr="00053D2B">
        <w:trPr>
          <w:trHeight w:val="1134"/>
        </w:trPr>
        <w:tc>
          <w:tcPr>
            <w:tcW w:w="2288"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BD6BA0" w:rsidRDefault="00263822" w:rsidP="00053D2B">
            <w:pPr>
              <w:spacing w:line="240" w:lineRule="auto"/>
              <w:jc w:val="left"/>
              <w:rPr>
                <w:sz w:val="20"/>
                <w:szCs w:val="20"/>
              </w:rPr>
            </w:pPr>
            <w:r w:rsidRPr="00BD6BA0">
              <w:rPr>
                <w:sz w:val="20"/>
                <w:szCs w:val="20"/>
              </w:rPr>
              <w:t>Hissedar/Ortak</w:t>
            </w:r>
          </w:p>
        </w:tc>
        <w:tc>
          <w:tcPr>
            <w:tcW w:w="66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F63008" w:rsidP="00053D2B">
            <w:pPr>
              <w:spacing w:line="240" w:lineRule="auto"/>
              <w:rPr>
                <w:sz w:val="20"/>
                <w:szCs w:val="20"/>
              </w:rPr>
            </w:pPr>
            <w:r>
              <w:rPr>
                <w:sz w:val="20"/>
              </w:rPr>
              <w:t xml:space="preserve">Gürol </w:t>
            </w:r>
            <w:r w:rsidR="00CB5B90">
              <w:rPr>
                <w:sz w:val="20"/>
              </w:rPr>
              <w:t>TURCAN</w:t>
            </w:r>
            <w:r>
              <w:rPr>
                <w:sz w:val="20"/>
              </w:rPr>
              <w:t xml:space="preserve"> – Turcan Dizel Yakıt Sistemleri Çözüm Merkezi</w:t>
            </w:r>
            <w:r w:rsidR="00263822">
              <w:rPr>
                <w:sz w:val="20"/>
              </w:rPr>
              <w:t xml:space="preserve"> </w:t>
            </w:r>
            <w:r w:rsidR="00263822" w:rsidRPr="000A2A3A">
              <w:rPr>
                <w:sz w:val="20"/>
                <w:szCs w:val="20"/>
              </w:rPr>
              <w:t xml:space="preserve">hissedarı/ortağı olan kişilerdir. </w:t>
            </w:r>
          </w:p>
        </w:tc>
      </w:tr>
      <w:tr w:rsidR="00263822" w:rsidRPr="000A2A3A" w:rsidTr="00053D2B">
        <w:trPr>
          <w:trHeight w:val="1134"/>
        </w:trPr>
        <w:tc>
          <w:tcPr>
            <w:tcW w:w="2288"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BD6BA0" w:rsidRDefault="00263822" w:rsidP="00053D2B">
            <w:pPr>
              <w:spacing w:line="240" w:lineRule="auto"/>
              <w:jc w:val="left"/>
              <w:rPr>
                <w:sz w:val="20"/>
                <w:szCs w:val="20"/>
              </w:rPr>
            </w:pPr>
            <w:r w:rsidRPr="00BD6BA0">
              <w:rPr>
                <w:sz w:val="20"/>
                <w:szCs w:val="20"/>
              </w:rPr>
              <w:t>Potansiyel Ürün veya Hizmet Alıcısı</w:t>
            </w:r>
          </w:p>
        </w:tc>
        <w:tc>
          <w:tcPr>
            <w:tcW w:w="66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line="240" w:lineRule="auto"/>
              <w:rPr>
                <w:sz w:val="20"/>
                <w:szCs w:val="20"/>
              </w:rPr>
            </w:pPr>
            <w:r w:rsidRPr="000A2A3A">
              <w:rPr>
                <w:sz w:val="20"/>
                <w:szCs w:val="20"/>
              </w:rPr>
              <w:t xml:space="preserve">Ürün ve hizmetlerimize kullanma talebinde veya ilgisinde bulunmuş veya bu ilgiye sahip olabileceği ticari teamül ve dürüstlük kurallarına uygun olarak değerlendirilmiş gerçek kişilerdir. </w:t>
            </w:r>
          </w:p>
        </w:tc>
      </w:tr>
      <w:tr w:rsidR="00263822" w:rsidRPr="000A2A3A" w:rsidTr="00053D2B">
        <w:trPr>
          <w:trHeight w:val="1134"/>
        </w:trPr>
        <w:tc>
          <w:tcPr>
            <w:tcW w:w="2288"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BD6BA0" w:rsidRDefault="00263822" w:rsidP="00053D2B">
            <w:pPr>
              <w:spacing w:line="240" w:lineRule="auto"/>
              <w:jc w:val="left"/>
              <w:rPr>
                <w:sz w:val="20"/>
                <w:szCs w:val="20"/>
              </w:rPr>
            </w:pPr>
            <w:r w:rsidRPr="00BD6BA0">
              <w:rPr>
                <w:sz w:val="20"/>
                <w:szCs w:val="20"/>
              </w:rPr>
              <w:t>Stajyer</w:t>
            </w:r>
          </w:p>
        </w:tc>
        <w:tc>
          <w:tcPr>
            <w:tcW w:w="66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line="240" w:lineRule="auto"/>
              <w:rPr>
                <w:sz w:val="20"/>
                <w:szCs w:val="20"/>
              </w:rPr>
            </w:pPr>
            <w:r w:rsidRPr="000A2A3A">
              <w:rPr>
                <w:sz w:val="20"/>
                <w:szCs w:val="20"/>
                <w:bdr w:val="none" w:sz="0" w:space="0" w:color="auto" w:frame="1"/>
              </w:rPr>
              <w:t xml:space="preserve">Mesleki bilgisini geliştirmek ve deneyim kazanmak amacıyla Şirketimizde </w:t>
            </w:r>
            <w:r w:rsidRPr="000A2A3A">
              <w:rPr>
                <w:sz w:val="20"/>
                <w:szCs w:val="20"/>
              </w:rPr>
              <w:t>uygulamalı öğrenme dönemi geçiren gerçek kişilerdir.</w:t>
            </w:r>
          </w:p>
        </w:tc>
      </w:tr>
      <w:tr w:rsidR="00263822" w:rsidRPr="000A2A3A" w:rsidTr="00053D2B">
        <w:trPr>
          <w:trHeight w:val="1134"/>
        </w:trPr>
        <w:tc>
          <w:tcPr>
            <w:tcW w:w="2288"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BD6BA0" w:rsidRDefault="00263822" w:rsidP="00053D2B">
            <w:pPr>
              <w:spacing w:line="240" w:lineRule="auto"/>
              <w:jc w:val="left"/>
              <w:rPr>
                <w:sz w:val="20"/>
                <w:szCs w:val="20"/>
              </w:rPr>
            </w:pPr>
            <w:r w:rsidRPr="00BD6BA0">
              <w:rPr>
                <w:sz w:val="20"/>
                <w:szCs w:val="20"/>
              </w:rPr>
              <w:t>Tedarikçi Çalışanı</w:t>
            </w:r>
          </w:p>
        </w:tc>
        <w:tc>
          <w:tcPr>
            <w:tcW w:w="66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line="240" w:lineRule="auto"/>
              <w:rPr>
                <w:sz w:val="20"/>
                <w:szCs w:val="20"/>
                <w:bdr w:val="none" w:sz="0" w:space="0" w:color="auto" w:frame="1"/>
              </w:rPr>
            </w:pPr>
            <w:r w:rsidRPr="000A2A3A">
              <w:rPr>
                <w:sz w:val="20"/>
                <w:szCs w:val="20"/>
              </w:rPr>
              <w:t xml:space="preserve">Bir ürün ya da hizmet sunmak amacıyla Şirketimize girdi, ham madde veya ürün sağlayan </w:t>
            </w:r>
            <w:r>
              <w:rPr>
                <w:sz w:val="20"/>
                <w:szCs w:val="20"/>
              </w:rPr>
              <w:t xml:space="preserve">gerçek veya </w:t>
            </w:r>
            <w:r w:rsidRPr="000A2A3A">
              <w:rPr>
                <w:sz w:val="20"/>
                <w:szCs w:val="20"/>
              </w:rPr>
              <w:t>tüzel kişi</w:t>
            </w:r>
            <w:r>
              <w:rPr>
                <w:sz w:val="20"/>
                <w:szCs w:val="20"/>
              </w:rPr>
              <w:t>lerin</w:t>
            </w:r>
            <w:r w:rsidRPr="000A2A3A">
              <w:rPr>
                <w:sz w:val="20"/>
                <w:szCs w:val="20"/>
              </w:rPr>
              <w:t xml:space="preserve"> kimliği belirli/belirlenebilir çalışanlarıdır.</w:t>
            </w:r>
          </w:p>
        </w:tc>
      </w:tr>
      <w:tr w:rsidR="00263822" w:rsidRPr="000A2A3A" w:rsidTr="00053D2B">
        <w:trPr>
          <w:trHeight w:val="1134"/>
        </w:trPr>
        <w:tc>
          <w:tcPr>
            <w:tcW w:w="2288" w:type="dxa"/>
            <w:tcBorders>
              <w:top w:val="single" w:sz="4" w:space="0" w:color="auto"/>
              <w:left w:val="single" w:sz="4" w:space="0" w:color="auto"/>
              <w:bottom w:val="single" w:sz="4" w:space="0" w:color="auto"/>
              <w:right w:val="nil"/>
            </w:tcBorders>
            <w:shd w:val="clear" w:color="auto" w:fill="C9C9C9" w:themeFill="accent3" w:themeFillTint="99"/>
            <w:vAlign w:val="center"/>
          </w:tcPr>
          <w:p w:rsidR="00263822" w:rsidRPr="00BD6BA0" w:rsidRDefault="00263822" w:rsidP="00053D2B">
            <w:pPr>
              <w:spacing w:line="240" w:lineRule="auto"/>
              <w:jc w:val="left"/>
              <w:rPr>
                <w:sz w:val="20"/>
                <w:szCs w:val="20"/>
              </w:rPr>
            </w:pPr>
            <w:r w:rsidRPr="00BD6BA0">
              <w:rPr>
                <w:sz w:val="20"/>
                <w:szCs w:val="20"/>
              </w:rPr>
              <w:t xml:space="preserve">Tedarikçi Yetkilisi               </w:t>
            </w:r>
          </w:p>
        </w:tc>
        <w:tc>
          <w:tcPr>
            <w:tcW w:w="666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263822" w:rsidRPr="000A2A3A" w:rsidRDefault="00263822" w:rsidP="00053D2B">
            <w:pPr>
              <w:spacing w:line="240" w:lineRule="auto"/>
              <w:rPr>
                <w:sz w:val="20"/>
                <w:szCs w:val="20"/>
              </w:rPr>
            </w:pPr>
            <w:r w:rsidRPr="000A2A3A">
              <w:rPr>
                <w:sz w:val="20"/>
                <w:szCs w:val="20"/>
              </w:rPr>
              <w:t>Bir ürün ya da hizmet sunmak amacıyla Şirketimize girdi, ham madde veya ürün sağlayan gerçek kişi</w:t>
            </w:r>
            <w:r>
              <w:rPr>
                <w:sz w:val="20"/>
                <w:szCs w:val="20"/>
              </w:rPr>
              <w:t>ler</w:t>
            </w:r>
            <w:r w:rsidRPr="000A2A3A">
              <w:rPr>
                <w:sz w:val="20"/>
                <w:szCs w:val="20"/>
              </w:rPr>
              <w:t xml:space="preserve"> </w:t>
            </w:r>
            <w:r>
              <w:rPr>
                <w:sz w:val="20"/>
                <w:szCs w:val="20"/>
              </w:rPr>
              <w:t>veya</w:t>
            </w:r>
            <w:r w:rsidRPr="000A2A3A">
              <w:rPr>
                <w:sz w:val="20"/>
                <w:szCs w:val="20"/>
              </w:rPr>
              <w:t xml:space="preserve"> tüzel kişi</w:t>
            </w:r>
            <w:r>
              <w:rPr>
                <w:sz w:val="20"/>
                <w:szCs w:val="20"/>
              </w:rPr>
              <w:t>lerin</w:t>
            </w:r>
            <w:r w:rsidRPr="000A2A3A">
              <w:rPr>
                <w:sz w:val="20"/>
                <w:szCs w:val="20"/>
              </w:rPr>
              <w:t xml:space="preserve"> yetkilileridir.</w:t>
            </w:r>
          </w:p>
        </w:tc>
      </w:tr>
      <w:tr w:rsidR="00263822" w:rsidRPr="000A2A3A" w:rsidTr="00053D2B">
        <w:trPr>
          <w:trHeight w:val="1134"/>
        </w:trPr>
        <w:tc>
          <w:tcPr>
            <w:tcW w:w="2288"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rsidR="00263822" w:rsidRPr="00BD6BA0" w:rsidRDefault="00263822" w:rsidP="00053D2B">
            <w:pPr>
              <w:spacing w:line="240" w:lineRule="auto"/>
              <w:jc w:val="left"/>
              <w:rPr>
                <w:sz w:val="20"/>
                <w:szCs w:val="20"/>
              </w:rPr>
            </w:pPr>
            <w:r w:rsidRPr="00BD6BA0">
              <w:rPr>
                <w:sz w:val="20"/>
                <w:szCs w:val="20"/>
              </w:rPr>
              <w:t xml:space="preserve">Ürün veya Hizmet Alan Kişiler </w:t>
            </w:r>
          </w:p>
        </w:tc>
        <w:tc>
          <w:tcPr>
            <w:tcW w:w="66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0A2A3A" w:rsidRDefault="00263822" w:rsidP="00053D2B">
            <w:pPr>
              <w:spacing w:line="240" w:lineRule="auto"/>
              <w:rPr>
                <w:sz w:val="20"/>
                <w:szCs w:val="20"/>
              </w:rPr>
            </w:pPr>
            <w:r w:rsidRPr="000A2A3A">
              <w:rPr>
                <w:sz w:val="20"/>
                <w:szCs w:val="20"/>
              </w:rPr>
              <w:t xml:space="preserve">Şirketimizle herhangi bir </w:t>
            </w:r>
            <w:proofErr w:type="spellStart"/>
            <w:r w:rsidRPr="000A2A3A">
              <w:rPr>
                <w:sz w:val="20"/>
                <w:szCs w:val="20"/>
              </w:rPr>
              <w:t>sözleşmesel</w:t>
            </w:r>
            <w:proofErr w:type="spellEnd"/>
            <w:r w:rsidRPr="000A2A3A">
              <w:rPr>
                <w:sz w:val="20"/>
                <w:szCs w:val="20"/>
              </w:rPr>
              <w:t xml:space="preserve"> ilişkisi olup olmadığına bakılmaksızın Şirketimizin sunmuş olduğu ürün ve hizmetleri kullanan veya kullanmış olan gerçek kişilerdir.  </w:t>
            </w:r>
          </w:p>
        </w:tc>
      </w:tr>
      <w:tr w:rsidR="00263822" w:rsidRPr="000A2A3A" w:rsidTr="00053D2B">
        <w:trPr>
          <w:trHeight w:val="1134"/>
        </w:trPr>
        <w:tc>
          <w:tcPr>
            <w:tcW w:w="2288"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rsidR="00263822" w:rsidRPr="00BD6BA0" w:rsidRDefault="00263822" w:rsidP="00053D2B">
            <w:pPr>
              <w:spacing w:line="240" w:lineRule="auto"/>
              <w:jc w:val="left"/>
              <w:rPr>
                <w:sz w:val="20"/>
                <w:szCs w:val="20"/>
              </w:rPr>
            </w:pPr>
            <w:r w:rsidRPr="00BD6BA0">
              <w:rPr>
                <w:sz w:val="20"/>
                <w:szCs w:val="20"/>
              </w:rPr>
              <w:t>Referans Kişileri</w:t>
            </w:r>
          </w:p>
        </w:tc>
        <w:tc>
          <w:tcPr>
            <w:tcW w:w="66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7B7059" w:rsidRDefault="00263822" w:rsidP="00491F3B">
            <w:pPr>
              <w:spacing w:line="240" w:lineRule="auto"/>
              <w:rPr>
                <w:sz w:val="20"/>
                <w:szCs w:val="20"/>
              </w:rPr>
            </w:pPr>
            <w:r w:rsidRPr="007B7059">
              <w:rPr>
                <w:sz w:val="20"/>
                <w:szCs w:val="20"/>
              </w:rPr>
              <w:t xml:space="preserve">Şirket çalışanları için hazırlanan Çalışanlar İçin </w:t>
            </w:r>
            <w:r>
              <w:rPr>
                <w:sz w:val="20"/>
                <w:szCs w:val="20"/>
              </w:rPr>
              <w:t>Kişisel Verilerin İşlenmesi ve Korunması Politikası</w:t>
            </w:r>
            <w:r w:rsidRPr="007B7059">
              <w:rPr>
                <w:sz w:val="20"/>
                <w:szCs w:val="20"/>
              </w:rPr>
              <w:t xml:space="preserve"> kapsamına ve bu Politikada herhangi bir veri konusu kişi grubuna girmeyen referans kişileridir. </w:t>
            </w:r>
          </w:p>
        </w:tc>
      </w:tr>
      <w:tr w:rsidR="00263822" w:rsidRPr="000A2A3A" w:rsidTr="00053D2B">
        <w:trPr>
          <w:trHeight w:val="1134"/>
        </w:trPr>
        <w:tc>
          <w:tcPr>
            <w:tcW w:w="2288" w:type="dxa"/>
            <w:tcBorders>
              <w:top w:val="single" w:sz="4" w:space="0" w:color="auto"/>
              <w:left w:val="single" w:sz="4" w:space="0" w:color="auto"/>
              <w:bottom w:val="single" w:sz="4" w:space="0" w:color="auto"/>
              <w:right w:val="nil"/>
            </w:tcBorders>
            <w:shd w:val="clear" w:color="auto" w:fill="C9C9C9" w:themeFill="accent3" w:themeFillTint="99"/>
            <w:vAlign w:val="center"/>
            <w:hideMark/>
          </w:tcPr>
          <w:p w:rsidR="00263822" w:rsidRPr="00BD6BA0" w:rsidRDefault="00263822" w:rsidP="00053D2B">
            <w:pPr>
              <w:spacing w:line="240" w:lineRule="auto"/>
              <w:jc w:val="left"/>
              <w:rPr>
                <w:sz w:val="20"/>
                <w:szCs w:val="20"/>
              </w:rPr>
            </w:pPr>
            <w:r w:rsidRPr="00BD6BA0">
              <w:rPr>
                <w:sz w:val="20"/>
                <w:szCs w:val="20"/>
              </w:rPr>
              <w:t xml:space="preserve">Ziyaretçi </w:t>
            </w:r>
          </w:p>
        </w:tc>
        <w:tc>
          <w:tcPr>
            <w:tcW w:w="666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263822" w:rsidRPr="000A2A3A" w:rsidRDefault="00263822" w:rsidP="00053D2B">
            <w:pPr>
              <w:spacing w:line="240" w:lineRule="auto"/>
              <w:rPr>
                <w:sz w:val="20"/>
                <w:szCs w:val="20"/>
              </w:rPr>
            </w:pPr>
            <w:r w:rsidRPr="000A2A3A">
              <w:rPr>
                <w:sz w:val="20"/>
                <w:szCs w:val="20"/>
              </w:rPr>
              <w:t>Şirketimizin sahip olduğu fiziksel yerleşkelere çeşitli amaçlarla girmiş olan veya internet sitelerimizi herhangi bir amaç ile ziyaret eden tüm gerçek kişilerdir.</w:t>
            </w:r>
          </w:p>
        </w:tc>
      </w:tr>
    </w:tbl>
    <w:p w:rsidR="00263822" w:rsidRPr="000A2A3A" w:rsidRDefault="00263822" w:rsidP="00263822">
      <w:pPr>
        <w:spacing w:line="240" w:lineRule="auto"/>
      </w:pPr>
    </w:p>
    <w:p w:rsidR="00263822" w:rsidRPr="00B06714" w:rsidRDefault="00263822" w:rsidP="00263822">
      <w:pPr>
        <w:pStyle w:val="Balk1"/>
        <w:spacing w:line="240" w:lineRule="auto"/>
      </w:pPr>
      <w:bookmarkStart w:id="184" w:name="_Toc6993582"/>
      <w:r w:rsidRPr="00B06714">
        <w:t>KİŞİSEL VERİLERİ TOPLAMA YÖNTEMİ VE HUKUKİ SEBEBİ</w:t>
      </w:r>
      <w:bookmarkEnd w:id="184"/>
    </w:p>
    <w:p w:rsidR="00263822" w:rsidRPr="00B06714" w:rsidRDefault="00263822" w:rsidP="00263822">
      <w:pPr>
        <w:pStyle w:val="Balk2"/>
        <w:spacing w:line="240" w:lineRule="auto"/>
      </w:pPr>
      <w:bookmarkStart w:id="185" w:name="_Toc6993583"/>
      <w:r w:rsidRPr="00B06714">
        <w:t>Kişisel Verileri Toplama Yöntemi</w:t>
      </w:r>
      <w:bookmarkEnd w:id="185"/>
      <w:r w:rsidRPr="00B06714">
        <w:t xml:space="preserve"> </w:t>
      </w:r>
    </w:p>
    <w:p w:rsidR="00263822" w:rsidRPr="00B06714" w:rsidRDefault="00263822" w:rsidP="00263822">
      <w:pPr>
        <w:spacing w:line="240" w:lineRule="auto"/>
        <w:rPr>
          <w:bCs/>
        </w:rPr>
      </w:pPr>
      <w:r w:rsidRPr="00B06714">
        <w:t xml:space="preserve">Şirketimiz </w:t>
      </w:r>
      <w:r w:rsidRPr="00B06714">
        <w:rPr>
          <w:bCs/>
        </w:rPr>
        <w:t xml:space="preserve">kişisel verileri madde 6.1’de belirtilen </w:t>
      </w:r>
      <w:r w:rsidRPr="00B06714">
        <w:t>amaçlar doğrultusunda tamamen veya kısmen otomatik yahut otomatik olmayan yollarla;</w:t>
      </w:r>
      <w:r w:rsidRPr="00B06714">
        <w:rPr>
          <w:bCs/>
        </w:rPr>
        <w:t xml:space="preserve"> her türlü sözlü, yazılı, elektronik ortamda; aşağıdaki kanallar aracılığıyla ancak bunlarla sınırlı olmaksızın toplamaktadır:</w:t>
      </w:r>
    </w:p>
    <w:p w:rsidR="00263822" w:rsidRPr="00B06714" w:rsidRDefault="00263822" w:rsidP="00263822">
      <w:pPr>
        <w:pStyle w:val="AralkYok"/>
        <w:spacing w:line="240" w:lineRule="auto"/>
      </w:pPr>
      <w:r w:rsidRPr="00B06714">
        <w:t>İş başvuru formları,</w:t>
      </w:r>
    </w:p>
    <w:p w:rsidR="00263822" w:rsidRPr="00B06714" w:rsidRDefault="00263822" w:rsidP="00263822">
      <w:pPr>
        <w:pStyle w:val="AralkYok"/>
        <w:spacing w:line="240" w:lineRule="auto"/>
      </w:pPr>
      <w:r w:rsidRPr="00B06714">
        <w:lastRenderedPageBreak/>
        <w:t>Müşteri bilgi formları,</w:t>
      </w:r>
    </w:p>
    <w:p w:rsidR="00263822" w:rsidRPr="00B06714" w:rsidRDefault="00263822" w:rsidP="00263822">
      <w:pPr>
        <w:pStyle w:val="AralkYok"/>
        <w:spacing w:line="240" w:lineRule="auto"/>
      </w:pPr>
      <w:r w:rsidRPr="00B06714">
        <w:t>Şirket’e ibraz edilen muhtelif belgeler,</w:t>
      </w:r>
    </w:p>
    <w:p w:rsidR="00263822" w:rsidRPr="00B06714" w:rsidRDefault="00263822" w:rsidP="00263822">
      <w:pPr>
        <w:pStyle w:val="AralkYok"/>
        <w:spacing w:line="240" w:lineRule="auto"/>
      </w:pPr>
      <w:r w:rsidRPr="00B06714">
        <w:t>Şirket’e iletilen posta ve e-postalar,</w:t>
      </w:r>
    </w:p>
    <w:p w:rsidR="00263822" w:rsidRPr="00B06714" w:rsidRDefault="00263822" w:rsidP="00263822">
      <w:pPr>
        <w:pStyle w:val="AralkYok"/>
        <w:spacing w:line="240" w:lineRule="auto"/>
      </w:pPr>
      <w:r w:rsidRPr="00B06714">
        <w:t xml:space="preserve">Şirket içi belgeler (Mülakat Değerlendirme Raporları, İnsan Kaynakları Formları, Genel Kurul/Yönetim Kurulu Evrakları, İmza Sirküleri, </w:t>
      </w:r>
      <w:r>
        <w:t>Şirket Yönetmeliklerinde Belirtilen Formlar</w:t>
      </w:r>
      <w:r w:rsidRPr="00B06714">
        <w:t xml:space="preserve"> vb.)</w:t>
      </w:r>
    </w:p>
    <w:p w:rsidR="00263822" w:rsidRPr="00B06714" w:rsidRDefault="00263822" w:rsidP="00263822">
      <w:pPr>
        <w:pStyle w:val="AralkYok"/>
        <w:spacing w:line="240" w:lineRule="auto"/>
      </w:pPr>
      <w:r w:rsidRPr="00B06714">
        <w:t xml:space="preserve">Çağrı merkezi, </w:t>
      </w:r>
    </w:p>
    <w:p w:rsidR="00263822" w:rsidRPr="00B06714" w:rsidRDefault="00263822" w:rsidP="00263822">
      <w:pPr>
        <w:pStyle w:val="AralkYok"/>
        <w:spacing w:line="240" w:lineRule="auto"/>
      </w:pPr>
      <w:r w:rsidRPr="00B06714">
        <w:t xml:space="preserve">Şirket internet sitesi, </w:t>
      </w:r>
    </w:p>
    <w:p w:rsidR="00263822" w:rsidRPr="00B06714" w:rsidRDefault="00263822" w:rsidP="00263822">
      <w:pPr>
        <w:pStyle w:val="AralkYok"/>
        <w:spacing w:line="240" w:lineRule="auto"/>
      </w:pPr>
      <w:r w:rsidRPr="00B06714">
        <w:t>Sosyal medya araçları,</w:t>
      </w:r>
    </w:p>
    <w:p w:rsidR="00263822" w:rsidRPr="00B06714" w:rsidRDefault="00263822" w:rsidP="00263822">
      <w:pPr>
        <w:pStyle w:val="AralkYok"/>
        <w:spacing w:line="240" w:lineRule="auto"/>
      </w:pPr>
      <w:r w:rsidRPr="00B06714">
        <w:t>Şirket’in hizmet verdiği yahut hizmet aldığı kişi ve şirketler ile iş ortakları, taşeronlar, hizmet/ürün tedarik ettiği firmalar ve grup şirketleri gibi üçüncü kişiler,</w:t>
      </w:r>
    </w:p>
    <w:p w:rsidR="00263822" w:rsidRPr="00B06714" w:rsidRDefault="00263822" w:rsidP="00263822">
      <w:pPr>
        <w:pStyle w:val="AralkYok"/>
        <w:spacing w:line="240" w:lineRule="auto"/>
      </w:pPr>
      <w:r w:rsidRPr="00B06714">
        <w:t xml:space="preserve">İstihdam şirketleri ve iş arama </w:t>
      </w:r>
      <w:proofErr w:type="spellStart"/>
      <w:r w:rsidRPr="00B06714">
        <w:t>portalları</w:t>
      </w:r>
      <w:proofErr w:type="spellEnd"/>
      <w:r w:rsidRPr="00B06714">
        <w:t xml:space="preserve">, </w:t>
      </w:r>
    </w:p>
    <w:p w:rsidR="00263822" w:rsidRPr="00B06714" w:rsidRDefault="00263822" w:rsidP="00263822">
      <w:pPr>
        <w:pStyle w:val="AralkYok"/>
        <w:spacing w:line="240" w:lineRule="auto"/>
      </w:pPr>
      <w:r w:rsidRPr="00B06714">
        <w:t>Kurumsal iletişim hesapları ve cihazları,</w:t>
      </w:r>
    </w:p>
    <w:p w:rsidR="00263822" w:rsidRPr="00B06714" w:rsidRDefault="00263822" w:rsidP="00263822">
      <w:pPr>
        <w:pStyle w:val="AralkYok"/>
        <w:spacing w:line="240" w:lineRule="auto"/>
      </w:pPr>
      <w:r w:rsidRPr="00B06714">
        <w:t>Şirket</w:t>
      </w:r>
      <w:r>
        <w:t>in kullandığı yazılım ve</w:t>
      </w:r>
      <w:r w:rsidRPr="00B06714">
        <w:t xml:space="preserve"> bilişim sistemleri ve cihazları,</w:t>
      </w:r>
    </w:p>
    <w:p w:rsidR="00263822" w:rsidRPr="00B06714" w:rsidRDefault="00263822" w:rsidP="00263822">
      <w:pPr>
        <w:pStyle w:val="AralkYok"/>
        <w:spacing w:line="240" w:lineRule="auto"/>
      </w:pPr>
      <w:r w:rsidRPr="00B06714">
        <w:t>Güvenlik kameraları,</w:t>
      </w:r>
    </w:p>
    <w:p w:rsidR="00263822" w:rsidRDefault="00263822" w:rsidP="00263822">
      <w:pPr>
        <w:pStyle w:val="AralkYok"/>
        <w:spacing w:line="240" w:lineRule="auto"/>
      </w:pPr>
      <w:r>
        <w:t>GPS, OGS ve</w:t>
      </w:r>
      <w:r w:rsidRPr="00B06714">
        <w:t xml:space="preserve"> taşıt tanıma vb. sistemler. (Şirket Hissedarları/Ortakları, İş Ortağı Yetkilileri, İş Ortağı Çalışanları, Şirket Yetkilileri için)</w:t>
      </w:r>
    </w:p>
    <w:p w:rsidR="00263822" w:rsidRPr="00B06714" w:rsidRDefault="00263822" w:rsidP="00263822">
      <w:pPr>
        <w:pStyle w:val="Balk2"/>
        <w:spacing w:line="240" w:lineRule="auto"/>
        <w:rPr>
          <w:bCs/>
        </w:rPr>
      </w:pPr>
      <w:bookmarkStart w:id="186" w:name="_Toc6993584"/>
      <w:r w:rsidRPr="00B06714">
        <w:t>Kişisel Verilerin Toplanmasının Hukuki Sebebi</w:t>
      </w:r>
      <w:bookmarkEnd w:id="186"/>
    </w:p>
    <w:p w:rsidR="00263822" w:rsidRPr="00B06714" w:rsidRDefault="00263822" w:rsidP="00263822">
      <w:pPr>
        <w:spacing w:line="240" w:lineRule="auto"/>
        <w:rPr>
          <w:bCs/>
        </w:rPr>
      </w:pPr>
      <w:r w:rsidRPr="00B06714">
        <w:rPr>
          <w:bCs/>
        </w:rPr>
        <w:t xml:space="preserve">Şirketimiz kişisel verileri </w:t>
      </w:r>
      <w:r w:rsidRPr="00B06714">
        <w:t xml:space="preserve">Kanun’un 5. ve 6. Maddeleri uyarınca aşağıda belirtilen </w:t>
      </w:r>
      <w:r w:rsidRPr="00B06714">
        <w:rPr>
          <w:bCs/>
        </w:rPr>
        <w:t>hukuki sebeplerden birine dayanarak toplamaktadır:</w:t>
      </w:r>
    </w:p>
    <w:p w:rsidR="00263822" w:rsidRPr="00B06714" w:rsidRDefault="00263822" w:rsidP="00263822">
      <w:pPr>
        <w:pStyle w:val="AralkYok"/>
        <w:spacing w:line="240" w:lineRule="auto"/>
      </w:pPr>
      <w:r w:rsidRPr="00B06714">
        <w:t>İlgili kişinin açık rızası,</w:t>
      </w:r>
    </w:p>
    <w:p w:rsidR="00263822" w:rsidRPr="00B06714" w:rsidRDefault="00263822" w:rsidP="00263822">
      <w:pPr>
        <w:pStyle w:val="AralkYok"/>
        <w:spacing w:line="240" w:lineRule="auto"/>
      </w:pPr>
      <w:r w:rsidRPr="00B06714">
        <w:t xml:space="preserve">Kanunlarda açıkça öngörülmesi; </w:t>
      </w:r>
    </w:p>
    <w:p w:rsidR="00263822" w:rsidRPr="00B06714" w:rsidRDefault="00263822" w:rsidP="00263822">
      <w:pPr>
        <w:pStyle w:val="AralkYok"/>
        <w:spacing w:line="240" w:lineRule="auto"/>
      </w:pPr>
      <w:r w:rsidRPr="00B06714">
        <w:t>Kişisel verinin ilgili kişinin kendisi tarafından alenileştirilmiş olması,</w:t>
      </w:r>
    </w:p>
    <w:p w:rsidR="00263822" w:rsidRPr="00B06714" w:rsidRDefault="00263822" w:rsidP="00263822">
      <w:pPr>
        <w:pStyle w:val="AralkYok"/>
        <w:spacing w:line="240" w:lineRule="auto"/>
      </w:pPr>
      <w:r w:rsidRPr="00B06714">
        <w:t>Bir sözleşmenin kurulması veya ifasıyla doğrudan doğruya ilgili olması kaydıyla, sözleşmenin taraflarına ait kişisel verilerin işlenmesinin gerekli olması,</w:t>
      </w:r>
    </w:p>
    <w:p w:rsidR="00263822" w:rsidRPr="00B06714" w:rsidRDefault="00263822" w:rsidP="00263822">
      <w:pPr>
        <w:pStyle w:val="AralkYok"/>
        <w:spacing w:line="240" w:lineRule="auto"/>
      </w:pPr>
      <w:r w:rsidRPr="00B06714">
        <w:t>Şirketimizin hukuki yükümlülüğünü yerine getirebilmesi için zorunlu olması,</w:t>
      </w:r>
    </w:p>
    <w:p w:rsidR="00263822" w:rsidRPr="00B06714" w:rsidRDefault="00263822" w:rsidP="00263822">
      <w:pPr>
        <w:pStyle w:val="AralkYok"/>
        <w:spacing w:line="240" w:lineRule="auto"/>
      </w:pPr>
      <w:r w:rsidRPr="00B06714">
        <w:t>Bir hakkın tesisi, kullanılması veya korunması için veri işlemenin zorunlu olması,</w:t>
      </w:r>
    </w:p>
    <w:p w:rsidR="00263822" w:rsidRPr="00B06714" w:rsidRDefault="00263822" w:rsidP="00263822">
      <w:pPr>
        <w:pStyle w:val="AralkYok"/>
        <w:spacing w:line="240" w:lineRule="auto"/>
      </w:pPr>
      <w:r w:rsidRPr="00B06714">
        <w:t>İlgili kişilerin temel hak ve özgürlüklerine zarar vermemek kaydıyla, Şirketimiz tarafından meşru menfaatleri için veri işlenmesinin zorunlu olması.</w:t>
      </w:r>
    </w:p>
    <w:p w:rsidR="00263822" w:rsidRPr="00B06714" w:rsidRDefault="00263822" w:rsidP="00263822">
      <w:pPr>
        <w:spacing w:after="0" w:line="240" w:lineRule="auto"/>
      </w:pPr>
    </w:p>
    <w:p w:rsidR="00263822" w:rsidRPr="00B06714" w:rsidRDefault="00263822" w:rsidP="00263822">
      <w:pPr>
        <w:pStyle w:val="Balk1"/>
        <w:spacing w:line="240" w:lineRule="auto"/>
      </w:pPr>
      <w:bookmarkStart w:id="187" w:name="_Toc6993585"/>
      <w:r w:rsidRPr="00B06714">
        <w:t>KİŞİSEL VERİLERİN İŞLENME AMAÇLARI</w:t>
      </w:r>
      <w:bookmarkEnd w:id="187"/>
    </w:p>
    <w:p w:rsidR="00263822" w:rsidRPr="00CB242A" w:rsidRDefault="00263822" w:rsidP="00263822">
      <w:pPr>
        <w:pStyle w:val="Balk2"/>
        <w:spacing w:line="240" w:lineRule="auto"/>
      </w:pPr>
      <w:bookmarkStart w:id="188" w:name="_Toc6993586"/>
      <w:r w:rsidRPr="00CB242A">
        <w:t>Veri Konusu Kişi Gruplarının Kişisel Veri Kategorilerine İlişkin İşlenme Amaçları İle Eşleştirilmesi</w:t>
      </w:r>
      <w:bookmarkEnd w:id="188"/>
    </w:p>
    <w:p w:rsidR="00263822" w:rsidRPr="00B06714" w:rsidRDefault="00263822" w:rsidP="00263822">
      <w:pPr>
        <w:spacing w:line="240" w:lineRule="auto"/>
      </w:pPr>
      <w:r w:rsidRPr="00B06714">
        <w:t xml:space="preserve">Yukarıda tanım ve kapsamları verilen veri konusu kişi gruplarının kişisel veri kategorilerine ilişkin işlenme amaçları ile eşleştirilmesi aşağıda sunulmaktadır: (Gerçek kişiler yalnızca bir kişi grubu içinde yer alabilirler.) </w:t>
      </w:r>
    </w:p>
    <w:p w:rsidR="00263822" w:rsidRPr="00B06714" w:rsidRDefault="00263822" w:rsidP="00263822">
      <w:pPr>
        <w:spacing w:line="240" w:lineRule="auto"/>
        <w:rPr>
          <w:b/>
        </w:rPr>
      </w:pPr>
      <w:r w:rsidRPr="00B06714">
        <w:rPr>
          <w:b/>
        </w:rPr>
        <w:t>Çalışan Adayı</w:t>
      </w:r>
    </w:p>
    <w:p w:rsidR="00263822" w:rsidRPr="00B06714" w:rsidRDefault="00263822" w:rsidP="00263822">
      <w:pPr>
        <w:spacing w:line="240" w:lineRule="auto"/>
      </w:pPr>
      <w:r w:rsidRPr="00B06714">
        <w:rPr>
          <w:i/>
        </w:rPr>
        <w:t>Veri Kategorileri:</w:t>
      </w:r>
      <w:r w:rsidRPr="00B06714">
        <w:t xml:space="preserve"> Kimlik, İletişim, Özlük, Mesleki Deneyim, </w:t>
      </w:r>
      <w:r>
        <w:t xml:space="preserve">Sağlık, Ceza </w:t>
      </w:r>
      <w:proofErr w:type="gramStart"/>
      <w:r>
        <w:t>Mahkumiyeti</w:t>
      </w:r>
      <w:proofErr w:type="gramEnd"/>
      <w:r>
        <w:t xml:space="preserve"> ve Güvenlik Tedbirleri, </w:t>
      </w:r>
      <w:r w:rsidRPr="00B06714">
        <w:t xml:space="preserve">Görsel ve İşitsel Kayıtlar, </w:t>
      </w:r>
    </w:p>
    <w:p w:rsidR="00263822" w:rsidRDefault="00263822" w:rsidP="00263822">
      <w:pPr>
        <w:spacing w:line="240" w:lineRule="auto"/>
      </w:pPr>
      <w:r w:rsidRPr="00B06714">
        <w:rPr>
          <w:i/>
        </w:rPr>
        <w:t>İşleme Amaçları:</w:t>
      </w:r>
      <w:r w:rsidRPr="00B06714">
        <w:t xml:space="preserve"> Çalışan Adayı/Stajyer Seçme ve Yerleştirme Süreçlerinin Yürütülmesi, Çalışan Adayların Başvuru Süreçlerinin Yürütülmesi, İletişim Faaliyetlerinin Yürütülmesi, Denetim/Etik Faaliyetlerinin Yürütülmesi</w:t>
      </w:r>
    </w:p>
    <w:p w:rsidR="00EA72EB" w:rsidRDefault="00EA72EB" w:rsidP="00263822">
      <w:pPr>
        <w:spacing w:line="240" w:lineRule="auto"/>
        <w:rPr>
          <w:b/>
        </w:rPr>
      </w:pPr>
    </w:p>
    <w:p w:rsidR="00EA72EB" w:rsidRDefault="00EA72EB" w:rsidP="00263822">
      <w:pPr>
        <w:spacing w:line="240" w:lineRule="auto"/>
        <w:rPr>
          <w:b/>
        </w:rPr>
      </w:pPr>
    </w:p>
    <w:p w:rsidR="00263822" w:rsidRPr="00B06714" w:rsidRDefault="00263822" w:rsidP="00263822">
      <w:pPr>
        <w:spacing w:line="240" w:lineRule="auto"/>
        <w:rPr>
          <w:b/>
        </w:rPr>
      </w:pPr>
      <w:r w:rsidRPr="00B06714">
        <w:rPr>
          <w:b/>
        </w:rPr>
        <w:lastRenderedPageBreak/>
        <w:t>Şirket Hissedarı/Ortağı</w:t>
      </w:r>
      <w:r w:rsidRPr="00B06714">
        <w:t xml:space="preserve"> </w:t>
      </w:r>
    </w:p>
    <w:p w:rsidR="00263822" w:rsidRPr="00B06714" w:rsidRDefault="00263822" w:rsidP="00263822">
      <w:pPr>
        <w:spacing w:line="240" w:lineRule="auto"/>
      </w:pPr>
      <w:r w:rsidRPr="00B06714">
        <w:rPr>
          <w:i/>
        </w:rPr>
        <w:t>Veri Kategorileri:</w:t>
      </w:r>
      <w:r w:rsidRPr="00B06714">
        <w:t xml:space="preserve"> Kimlik, İletişim, </w:t>
      </w:r>
      <w:proofErr w:type="spellStart"/>
      <w:r w:rsidRPr="00B06714">
        <w:t>Lokasyon</w:t>
      </w:r>
      <w:proofErr w:type="spellEnd"/>
      <w:r w:rsidRPr="00B06714">
        <w:t xml:space="preserve">, Özlük, Hukuki İşlem, Fiziksel </w:t>
      </w:r>
      <w:proofErr w:type="gramStart"/>
      <w:r w:rsidRPr="00B06714">
        <w:t>Mekan</w:t>
      </w:r>
      <w:proofErr w:type="gramEnd"/>
      <w:r w:rsidRPr="00B06714">
        <w:t xml:space="preserve"> Güvenliği, İşlem Güvenliği,  Finans, Mesleki Deneyim, Görsel ve İşitsel Kayıtlar, Sağlık Bilgileri</w:t>
      </w:r>
    </w:p>
    <w:p w:rsidR="00263822" w:rsidRDefault="00263822" w:rsidP="00263822">
      <w:pPr>
        <w:spacing w:line="240" w:lineRule="auto"/>
      </w:pPr>
      <w:r w:rsidRPr="00B06714">
        <w:rPr>
          <w:i/>
        </w:rPr>
        <w:t xml:space="preserve">İşlenme Amaçları: </w:t>
      </w:r>
      <w:r w:rsidRPr="00B06714">
        <w:t xml:space="preserve">Finans ve Muhasebe İşlerinin Yürütülmesi, Faaliyetlerin Mevzuata Uygun Yürütülmesi, Yan Haklar ve Menfaatleri Süreçlerinin Yürütülmesi, Yatırım Süreçlerinin Yürütülmesi, Yetkili Kişi/Kurum ve Kuruluşlara Bilgi Verilmesi, Hukuk İşlerinin Takibi ve Yürütülmesi, İletişim Faaliyetlerinin Yürütülmesi, Acil Durum Yönetimi Süreçlerinin Yürütülmesi, İş Faaliyetlerinin Yürütülmesi / Denetimi, Sözleşme Süreçlerinin Yürütülmesi, Denetim/Etik Faaliyetlerinin Yürütülmesi, Görevlendirme Süreçlerinin Yürütülmesi, İnsan Kaynakları Süreçlerinin Planlanması, İş Sağlığı/Güvenliği Faaliyetlerinin Yürütülmesi, Acil Durum Yönetimi Süreçlerinin Yürütülmesi, Yönetim Faaliyetlerinin Yürütülmesi, Fiziksel </w:t>
      </w:r>
      <w:proofErr w:type="gramStart"/>
      <w:r w:rsidRPr="00B06714">
        <w:t>Mekan</w:t>
      </w:r>
      <w:proofErr w:type="gramEnd"/>
      <w:r w:rsidRPr="00B06714">
        <w:t xml:space="preserve"> Güvenliğinin Temini</w:t>
      </w:r>
    </w:p>
    <w:p w:rsidR="00263822" w:rsidRPr="00B06714" w:rsidRDefault="00263822" w:rsidP="00263822">
      <w:pPr>
        <w:spacing w:line="240" w:lineRule="auto"/>
        <w:rPr>
          <w:b/>
        </w:rPr>
      </w:pPr>
      <w:r w:rsidRPr="00B06714">
        <w:rPr>
          <w:b/>
        </w:rPr>
        <w:t>Potansiyel Ürün veya Hizmet Alıcıları</w:t>
      </w:r>
    </w:p>
    <w:p w:rsidR="00263822" w:rsidRPr="00B06714" w:rsidRDefault="00263822" w:rsidP="00263822">
      <w:pPr>
        <w:spacing w:line="240" w:lineRule="auto"/>
      </w:pPr>
      <w:r w:rsidRPr="00B06714">
        <w:rPr>
          <w:i/>
        </w:rPr>
        <w:t xml:space="preserve">Veri Kategorileri: </w:t>
      </w:r>
      <w:r w:rsidRPr="00B06714">
        <w:t xml:space="preserve">Kimlik, İletişim, Fiziksel </w:t>
      </w:r>
      <w:proofErr w:type="gramStart"/>
      <w:r w:rsidRPr="00B06714">
        <w:t>Mekan</w:t>
      </w:r>
      <w:proofErr w:type="gramEnd"/>
      <w:r w:rsidRPr="00B06714">
        <w:t xml:space="preserve"> Güvenliği, Görsel ve İşitsel Kayıtlar</w:t>
      </w:r>
    </w:p>
    <w:p w:rsidR="00263822" w:rsidRPr="00B06714" w:rsidRDefault="00263822" w:rsidP="00263822">
      <w:pPr>
        <w:spacing w:line="240" w:lineRule="auto"/>
      </w:pPr>
      <w:r w:rsidRPr="00B06714">
        <w:rPr>
          <w:i/>
        </w:rPr>
        <w:t>İşlenme Amaçları:</w:t>
      </w:r>
      <w:r w:rsidRPr="00B06714">
        <w:t xml:space="preserve"> Mal/hizmet satış süreçlerinin yürütülmesi, Müşteri ilişkileri yönetimi süreçlerinin yürütülmesi, Pazarlama analiz çalışmalarının yürütülmesi, Ürün/hizmet pazarlama süreçlerinin yürütülmesi, İş faaliyetlerinin yürütülmesi/denetimi, İletişim faaliyetlerinin yürütülmesi, Sözleşme süreçlerinin yürütülmesi,</w:t>
      </w:r>
    </w:p>
    <w:p w:rsidR="00263822" w:rsidRPr="00B06714" w:rsidRDefault="00263822" w:rsidP="00263822">
      <w:pPr>
        <w:spacing w:line="240" w:lineRule="auto"/>
        <w:rPr>
          <w:b/>
        </w:rPr>
      </w:pPr>
      <w:r w:rsidRPr="00B06714">
        <w:rPr>
          <w:b/>
        </w:rPr>
        <w:t>Stajyer</w:t>
      </w:r>
    </w:p>
    <w:p w:rsidR="00263822" w:rsidRPr="00B06714" w:rsidRDefault="00263822" w:rsidP="00263822">
      <w:pPr>
        <w:spacing w:line="240" w:lineRule="auto"/>
        <w:rPr>
          <w:i/>
        </w:rPr>
      </w:pPr>
      <w:r w:rsidRPr="00B06714">
        <w:rPr>
          <w:i/>
        </w:rPr>
        <w:t xml:space="preserve">Veri Kategorileri: </w:t>
      </w:r>
      <w:r w:rsidRPr="00B06714">
        <w:t xml:space="preserve">Kimlik, İletişim, Özlük, </w:t>
      </w:r>
      <w:r w:rsidRPr="002420E1">
        <w:t xml:space="preserve">Sağlık, Ceza </w:t>
      </w:r>
      <w:proofErr w:type="gramStart"/>
      <w:r w:rsidRPr="002420E1">
        <w:t>Mahkumiyeti</w:t>
      </w:r>
      <w:proofErr w:type="gramEnd"/>
      <w:r w:rsidRPr="002420E1">
        <w:t xml:space="preserve"> ve Güvenlik Tedbirleri </w:t>
      </w:r>
      <w:r w:rsidRPr="00B06714">
        <w:t xml:space="preserve">Görsel ve İşitsel Kayıtlar, Finans, </w:t>
      </w:r>
      <w:proofErr w:type="spellStart"/>
      <w:r w:rsidRPr="002420E1">
        <w:t>Lokasyon</w:t>
      </w:r>
      <w:proofErr w:type="spellEnd"/>
      <w:r w:rsidRPr="002420E1">
        <w:t xml:space="preserve">, </w:t>
      </w:r>
      <w:r w:rsidRPr="00B06714">
        <w:t>Fiziksel M</w:t>
      </w:r>
      <w:r>
        <w:t>ekan Güvenliği</w:t>
      </w:r>
      <w:r w:rsidRPr="00B06714">
        <w:t xml:space="preserve"> </w:t>
      </w:r>
    </w:p>
    <w:p w:rsidR="00263822" w:rsidRDefault="00263822" w:rsidP="00263822">
      <w:pPr>
        <w:spacing w:line="240" w:lineRule="auto"/>
      </w:pPr>
      <w:r w:rsidRPr="00B06714">
        <w:rPr>
          <w:i/>
        </w:rPr>
        <w:t>İşleme Amaçları:</w:t>
      </w:r>
      <w:r w:rsidRPr="00B06714">
        <w:t xml:space="preserve"> Çalışan Adayı/Stajyer Seçme ve Yerleştirme Süreçlerinin Yürütülmesi, İletişim Faaliyetlerinin Yürütülmesi, Acil Durum Yönetimi Süreçlerinin Yürütülmesi, İş Faaliyetlerinin Yürütülmesi / Denetimi, Faaliyetlerin Mevzuata Uygun Yürütülmesi, Performans Değerlendirme Süreçlerinin Yürütülmesi, Denetim/Etik Faaliyetlerinin Yürütülmesi, Fiziksel </w:t>
      </w:r>
      <w:proofErr w:type="gramStart"/>
      <w:r w:rsidRPr="00B06714">
        <w:t>Mekan</w:t>
      </w:r>
      <w:proofErr w:type="gramEnd"/>
      <w:r w:rsidRPr="00B06714">
        <w:t xml:space="preserve"> Güvenliğinin Temini, Finans ve Muhasebe İşlerinin Yürütülmesi, Çalışanlar İçin İş Akdi/Mevzuattan Kaynaklı Yükümlülüklerin Yerine Getirilmesi, Bilgi Güvenliği Süreçlerinin Yürütülmesi, Erişim yetkilerinin yürütülmesi, Hukuk İşlerinin Takibi ve Yürütülmesi, Yetkili Kişi/Kurum</w:t>
      </w:r>
      <w:r>
        <w:t xml:space="preserve"> ve Kuruluşlara Bilgi Verilmesi</w:t>
      </w:r>
    </w:p>
    <w:p w:rsidR="00263822" w:rsidRPr="00B06714" w:rsidRDefault="00263822" w:rsidP="00263822">
      <w:pPr>
        <w:spacing w:line="240" w:lineRule="auto"/>
        <w:rPr>
          <w:b/>
        </w:rPr>
      </w:pPr>
      <w:r w:rsidRPr="00B06714">
        <w:rPr>
          <w:b/>
        </w:rPr>
        <w:t>Tedarikçi Yetkilisi</w:t>
      </w:r>
    </w:p>
    <w:p w:rsidR="00263822" w:rsidRPr="00B06714" w:rsidRDefault="00263822" w:rsidP="00263822">
      <w:pPr>
        <w:spacing w:line="240" w:lineRule="auto"/>
      </w:pPr>
      <w:r w:rsidRPr="00B06714">
        <w:rPr>
          <w:i/>
        </w:rPr>
        <w:t xml:space="preserve">Veri Kategorileri: </w:t>
      </w:r>
      <w:r w:rsidRPr="00B06714">
        <w:t xml:space="preserve">Kimlik, İletişim, Finans, Fiziksel </w:t>
      </w:r>
      <w:proofErr w:type="gramStart"/>
      <w:r w:rsidRPr="00B06714">
        <w:t>Mekan</w:t>
      </w:r>
      <w:proofErr w:type="gramEnd"/>
      <w:r w:rsidRPr="00B06714">
        <w:t xml:space="preserve"> Güvenliği, Hukuki İşlem, Görsel ve İşitsel Kayıtlar</w:t>
      </w:r>
    </w:p>
    <w:p w:rsidR="00263822" w:rsidRPr="00B06714" w:rsidRDefault="00263822" w:rsidP="00263822">
      <w:pPr>
        <w:spacing w:line="240" w:lineRule="auto"/>
      </w:pPr>
      <w:r w:rsidRPr="00B06714">
        <w:rPr>
          <w:i/>
        </w:rPr>
        <w:t>İşlenme Amaçları:</w:t>
      </w:r>
      <w:r w:rsidRPr="00B06714">
        <w:t xml:space="preserve"> Faaliyetlerin Mevzuata Uygun Yürütülmesi, Sözleşme Süreçlerinin Yürütülmesi, İş Faaliyetlerinin Yürütülmesi / Denetimi, İletişim Faaliyetlerinin Yürütülmesi, Finans ve Muhasebe İşlerinin Yürütülmesi, Fiziksel </w:t>
      </w:r>
      <w:proofErr w:type="gramStart"/>
      <w:r w:rsidRPr="00B06714">
        <w:t>Mekan</w:t>
      </w:r>
      <w:proofErr w:type="gramEnd"/>
      <w:r w:rsidRPr="00B06714">
        <w:t xml:space="preserve"> Güvenliğinin Temini, Denetim/Etik Faaliyetlerinin Yürütülmesi, Talep/Şikayetlerin Takibi, Hukuk İşlerinin Takibi ve Yürütülmesi, Yetkili Kişi/Kurum ve Kuruluşlara Bilgi Verilmesi</w:t>
      </w:r>
    </w:p>
    <w:p w:rsidR="00263822" w:rsidRPr="00B06714" w:rsidRDefault="00263822" w:rsidP="00263822">
      <w:pPr>
        <w:spacing w:line="240" w:lineRule="auto"/>
        <w:rPr>
          <w:b/>
        </w:rPr>
      </w:pPr>
      <w:r w:rsidRPr="00B06714">
        <w:rPr>
          <w:b/>
        </w:rPr>
        <w:t>Tedarikçi Çalışanı</w:t>
      </w:r>
    </w:p>
    <w:p w:rsidR="00263822" w:rsidRPr="00B06714" w:rsidRDefault="00263822" w:rsidP="00263822">
      <w:pPr>
        <w:spacing w:line="240" w:lineRule="auto"/>
        <w:rPr>
          <w:i/>
        </w:rPr>
      </w:pPr>
      <w:r w:rsidRPr="00B06714">
        <w:rPr>
          <w:i/>
        </w:rPr>
        <w:t xml:space="preserve">Veri Kategorileri: </w:t>
      </w:r>
      <w:r w:rsidRPr="00B06714">
        <w:t xml:space="preserve">Kimlik, İletişim, Fiziksel </w:t>
      </w:r>
      <w:proofErr w:type="gramStart"/>
      <w:r w:rsidRPr="00B06714">
        <w:t>Mekan</w:t>
      </w:r>
      <w:proofErr w:type="gramEnd"/>
      <w:r w:rsidRPr="00B06714">
        <w:t xml:space="preserve"> Güvenliği, Görsel ve İşitsel Kayıtlar</w:t>
      </w:r>
    </w:p>
    <w:p w:rsidR="00263822" w:rsidRPr="00B06714" w:rsidRDefault="00263822" w:rsidP="00263822">
      <w:pPr>
        <w:spacing w:line="240" w:lineRule="auto"/>
      </w:pPr>
      <w:r w:rsidRPr="00B06714">
        <w:rPr>
          <w:i/>
        </w:rPr>
        <w:t>İşlenme Amaçları:</w:t>
      </w:r>
      <w:r w:rsidRPr="00B06714">
        <w:t xml:space="preserve"> İş Faaliyetlerinin Yürütülmesi / Denetimi, Mal/Hizmet Satın Alım Süreçlerinin Yürütülmesi, Mal/Hizmet/Üretim ve Operasyon Süreçlerinin Yürütülmesi, İletişim Faaliyetlerinin Yürütülmesi, Fiziksel </w:t>
      </w:r>
      <w:proofErr w:type="gramStart"/>
      <w:r w:rsidRPr="00B06714">
        <w:t>Mekan</w:t>
      </w:r>
      <w:proofErr w:type="gramEnd"/>
      <w:r w:rsidRPr="00B06714">
        <w:t xml:space="preserve"> Güvenliğinin Temini, Denetim/Etik Faaliyetlerinin Yürütülmesi, Talep/Şikayetlerin Takibi, Hukuk İşlerinin Takibi ve </w:t>
      </w:r>
      <w:r w:rsidRPr="00B06714">
        <w:lastRenderedPageBreak/>
        <w:t>Yürütülmesi, Faaliyetlerin Mevzuata Uygun Yürütülmesi, Yetkili Kişi/Kurum ve Kuruluşlara Bilgi Verilmesi, Sö</w:t>
      </w:r>
      <w:r>
        <w:t>zleşme Süreçlerinin Yürütülmesi</w:t>
      </w:r>
    </w:p>
    <w:p w:rsidR="00263822" w:rsidRPr="00B06714" w:rsidRDefault="00263822" w:rsidP="00263822">
      <w:pPr>
        <w:spacing w:line="240" w:lineRule="auto"/>
        <w:rPr>
          <w:b/>
        </w:rPr>
      </w:pPr>
      <w:r>
        <w:rPr>
          <w:b/>
        </w:rPr>
        <w:t>Ürün veya Hizmet Alan Kişi</w:t>
      </w:r>
    </w:p>
    <w:p w:rsidR="00263822" w:rsidRPr="00B06714" w:rsidRDefault="00263822" w:rsidP="00263822">
      <w:pPr>
        <w:spacing w:line="240" w:lineRule="auto"/>
        <w:rPr>
          <w:i/>
        </w:rPr>
      </w:pPr>
      <w:r w:rsidRPr="00B06714">
        <w:rPr>
          <w:i/>
        </w:rPr>
        <w:t xml:space="preserve">Veri Kategorileri: </w:t>
      </w:r>
      <w:r w:rsidRPr="00B06714">
        <w:t xml:space="preserve">Kimlik, İletişim, Hukuki İşlem, Müşteri İşlem, Fiziksel </w:t>
      </w:r>
      <w:proofErr w:type="gramStart"/>
      <w:r w:rsidRPr="00B06714">
        <w:t>Mekan</w:t>
      </w:r>
      <w:proofErr w:type="gramEnd"/>
      <w:r w:rsidRPr="00B06714">
        <w:t xml:space="preserve"> Güvenliği, Finans, Görsel ve İşitsel Kayıtlar</w:t>
      </w:r>
    </w:p>
    <w:p w:rsidR="00263822" w:rsidRPr="00B06714" w:rsidRDefault="00263822" w:rsidP="00263822">
      <w:pPr>
        <w:spacing w:line="240" w:lineRule="auto"/>
      </w:pPr>
      <w:r w:rsidRPr="00B06714">
        <w:rPr>
          <w:i/>
        </w:rPr>
        <w:t>İşlenme Amaçları:</w:t>
      </w:r>
      <w:r w:rsidRPr="00B06714">
        <w:t xml:space="preserve"> Finans ve Muhasebe İşlerinin Yürütülmesi, Faaliyetlerin Mevzuata Uygun Yürütülmesi, İletişim Faaliyetlerinin Yürütülmesi, İş Faaliyetlerinin Yürütülmesi / Denetimi, Sözleşme Süreçlerinin Yürütülmesi, Mal / Hizmet Satış Süreçlerinin Yürütülmesi, Mal / Hizmet Satış Sonrası Destek Hizmetlerinin Yürütülmesi, Müşteri İlişkileri Süreçlerinin Yürütülmesi, Müşteri Memnuniyetine İlişkin Aktivitelerin Yürütülmesi, Firma/Ürün/Hizmetlere Bağlılık Süreçlerinin Yürütülmesi, Talep/</w:t>
      </w:r>
      <w:proofErr w:type="gramStart"/>
      <w:r w:rsidRPr="00B06714">
        <w:t>Şikayetlerin</w:t>
      </w:r>
      <w:proofErr w:type="gramEnd"/>
      <w:r w:rsidRPr="00B06714">
        <w:t xml:space="preserve"> Takibi, Mal/Hizmet/Üretim ve Operasyon Süreçlerinin Yürütülmesi, Denetim/Etik Faaliyetlerinin Yürütülmesi, Hukuk İşlerinin Takibi ve Yürütülmesi, Yetkili Kişi/Kurum</w:t>
      </w:r>
      <w:r>
        <w:t xml:space="preserve"> ve Kuruluşlara Bilgi Verilmesi</w:t>
      </w:r>
    </w:p>
    <w:p w:rsidR="00263822" w:rsidRPr="00B06714" w:rsidRDefault="00263822" w:rsidP="00263822">
      <w:pPr>
        <w:spacing w:line="240" w:lineRule="auto"/>
        <w:rPr>
          <w:b/>
        </w:rPr>
      </w:pPr>
      <w:r w:rsidRPr="00B06714">
        <w:rPr>
          <w:b/>
        </w:rPr>
        <w:t>Ziyaretçi</w:t>
      </w:r>
    </w:p>
    <w:p w:rsidR="00263822" w:rsidRPr="00B06714" w:rsidRDefault="00263822" w:rsidP="00263822">
      <w:pPr>
        <w:spacing w:line="240" w:lineRule="auto"/>
      </w:pPr>
      <w:r w:rsidRPr="00B06714">
        <w:rPr>
          <w:i/>
        </w:rPr>
        <w:t>Veri Kategorileri:</w:t>
      </w:r>
      <w:r w:rsidRPr="00B06714">
        <w:t xml:space="preserve"> Kimlik, İletişim, Fiziksel </w:t>
      </w:r>
      <w:proofErr w:type="gramStart"/>
      <w:r w:rsidRPr="00B06714">
        <w:t>Mekan</w:t>
      </w:r>
      <w:proofErr w:type="gramEnd"/>
      <w:r w:rsidRPr="00B06714">
        <w:t xml:space="preserve"> Güvenliği, İşlem Güvenliği, Görsel ve İşitsel Kayıtlar</w:t>
      </w:r>
    </w:p>
    <w:p w:rsidR="00263822" w:rsidRDefault="00263822" w:rsidP="00263822">
      <w:pPr>
        <w:spacing w:line="240" w:lineRule="auto"/>
      </w:pPr>
      <w:r w:rsidRPr="00B06714">
        <w:rPr>
          <w:i/>
        </w:rPr>
        <w:t>İşlenme Amaçları:</w:t>
      </w:r>
      <w:r w:rsidRPr="00B06714">
        <w:t xml:space="preserve"> Fiziksel </w:t>
      </w:r>
      <w:proofErr w:type="gramStart"/>
      <w:r w:rsidRPr="00B06714">
        <w:t>Mekan</w:t>
      </w:r>
      <w:proofErr w:type="gramEnd"/>
      <w:r w:rsidRPr="00B06714">
        <w:t xml:space="preserve"> Güvenliğinin Temini, Ziyaretçi Kayıtlarının Oluşturulması ve Takibi, Denetim/Etik Faaliyetlerinin Yürütülmesi, Bilgi Güvenliği Süreçlerinin Yürütülmesi, Faaliyetlerin Mevzuata Uygun Yürütülmesi</w:t>
      </w:r>
    </w:p>
    <w:p w:rsidR="00263822" w:rsidRPr="00B06714" w:rsidRDefault="00263822" w:rsidP="00263822">
      <w:pPr>
        <w:spacing w:line="240" w:lineRule="auto"/>
        <w:rPr>
          <w:b/>
        </w:rPr>
      </w:pPr>
      <w:r w:rsidRPr="00B06714">
        <w:rPr>
          <w:b/>
        </w:rPr>
        <w:t>Referans Kişileri</w:t>
      </w:r>
    </w:p>
    <w:p w:rsidR="00263822" w:rsidRPr="00B06714" w:rsidRDefault="00263822" w:rsidP="00263822">
      <w:pPr>
        <w:spacing w:line="240" w:lineRule="auto"/>
      </w:pPr>
      <w:r w:rsidRPr="00B06714">
        <w:rPr>
          <w:i/>
        </w:rPr>
        <w:t xml:space="preserve">Veri Kategorileri: </w:t>
      </w:r>
      <w:r w:rsidRPr="00B06714">
        <w:t>Kimlik, İletişim</w:t>
      </w:r>
      <w:r>
        <w:t>, Özlük (unvan bilgisi)</w:t>
      </w:r>
    </w:p>
    <w:p w:rsidR="00263822" w:rsidRDefault="00263822" w:rsidP="00263822">
      <w:pPr>
        <w:spacing w:line="240" w:lineRule="auto"/>
        <w:rPr>
          <w:i/>
        </w:rPr>
      </w:pPr>
      <w:r w:rsidRPr="00B06714">
        <w:rPr>
          <w:i/>
        </w:rPr>
        <w:t>İşlenme Amaçları:</w:t>
      </w:r>
      <w:r w:rsidRPr="00B06714">
        <w:t xml:space="preserve"> Çalışan Adayı/Stajyer Seçme ve Yerleştirme Süreçlerinin Yürütülmesi, Çalışan Adayların Başvuru Süreçlerinin Yürütülmesi, İletişim Faaliyetlerinin Yürütülmesi, Denetim/Etik Faaliyetlerinin Yürütülmesi</w:t>
      </w:r>
      <w:r w:rsidRPr="00B06714">
        <w:rPr>
          <w:i/>
        </w:rPr>
        <w:t xml:space="preserve"> </w:t>
      </w:r>
    </w:p>
    <w:p w:rsidR="00263822" w:rsidRPr="00B06714" w:rsidRDefault="00EA72EB" w:rsidP="00263822">
      <w:pPr>
        <w:numPr>
          <w:ilvl w:val="1"/>
          <w:numId w:val="19"/>
        </w:numPr>
        <w:spacing w:line="240" w:lineRule="auto"/>
        <w:contextualSpacing/>
        <w:outlineLvl w:val="1"/>
        <w:rPr>
          <w:b/>
        </w:rPr>
      </w:pPr>
      <w:bookmarkStart w:id="189" w:name="_Toc6993587"/>
      <w:r>
        <w:rPr>
          <w:b/>
        </w:rPr>
        <w:t>F</w:t>
      </w:r>
      <w:r w:rsidR="00263822" w:rsidRPr="00B06714">
        <w:rPr>
          <w:b/>
        </w:rPr>
        <w:t>iziksel Mekânlarda Gerçekleştirilen Kişisel Veri İşleme Faaliyetleri</w:t>
      </w:r>
      <w:bookmarkEnd w:id="189"/>
    </w:p>
    <w:p w:rsidR="00263822" w:rsidRPr="00B06714" w:rsidRDefault="00263822" w:rsidP="00263822">
      <w:pPr>
        <w:spacing w:before="240" w:after="120" w:line="240" w:lineRule="auto"/>
        <w:contextualSpacing/>
      </w:pPr>
      <w:r w:rsidRPr="00B06714">
        <w:t xml:space="preserve">Şirketimizin </w:t>
      </w:r>
      <w:r>
        <w:t>çalışma alanlarında</w:t>
      </w:r>
      <w:r w:rsidRPr="00B06714">
        <w:t xml:space="preserve"> güvenliğin sağlanması amacıyla kamerayla izleme yapılmaktadır. Kamerayla izleme yapılan alanlarda buna ilişkin bilgilendirmeler bulunmaktadır. </w:t>
      </w:r>
    </w:p>
    <w:p w:rsidR="00263822" w:rsidRPr="00B06714" w:rsidRDefault="00263822" w:rsidP="00263822">
      <w:pPr>
        <w:spacing w:before="240" w:after="120" w:line="240" w:lineRule="auto"/>
        <w:contextualSpacing/>
        <w:rPr>
          <w:b/>
          <w:i/>
        </w:rPr>
      </w:pPr>
    </w:p>
    <w:p w:rsidR="00263822" w:rsidRPr="00B06714" w:rsidRDefault="00263822" w:rsidP="00263822">
      <w:pPr>
        <w:numPr>
          <w:ilvl w:val="1"/>
          <w:numId w:val="19"/>
        </w:numPr>
        <w:spacing w:line="240" w:lineRule="auto"/>
        <w:contextualSpacing/>
        <w:outlineLvl w:val="1"/>
        <w:rPr>
          <w:b/>
        </w:rPr>
      </w:pPr>
      <w:bookmarkStart w:id="190" w:name="_Toc6993588"/>
      <w:r w:rsidRPr="00B06714">
        <w:rPr>
          <w:b/>
        </w:rPr>
        <w:t>İnternet Sitesinde Gerçekleştirilen Kişisel Veri İşleme Faaliyetleri</w:t>
      </w:r>
      <w:bookmarkEnd w:id="190"/>
    </w:p>
    <w:p w:rsidR="00263822" w:rsidRDefault="00263822" w:rsidP="00263822">
      <w:pPr>
        <w:spacing w:after="120" w:line="240" w:lineRule="auto"/>
        <w:contextualSpacing/>
      </w:pPr>
      <w:r w:rsidRPr="00B06714">
        <w:t xml:space="preserve">İnternet sitemizi ziyaret eden çevrimiçi ziyaretçilerin trafik bilgileri bilgi güvenliği süreçlerinin yürütülmesi amacıyla otomatik olarak işlenmektedir. Öte yandan, 5651 Sayılı Kanun ve sair mevzuat uyarınca yer sağlayıcıların internet sitesi trafik bilgilerini kayıt ve saklama yükümlülüğü bulunmaktadır. </w:t>
      </w:r>
    </w:p>
    <w:p w:rsidR="00EA72EB" w:rsidRDefault="00EA72EB" w:rsidP="00263822">
      <w:pPr>
        <w:spacing w:after="120" w:line="240" w:lineRule="auto"/>
        <w:contextualSpacing/>
      </w:pPr>
    </w:p>
    <w:p w:rsidR="00EA72EB" w:rsidRPr="00EA72EB" w:rsidRDefault="00EA72EB" w:rsidP="00EA72EB">
      <w:pPr>
        <w:spacing w:after="120" w:line="240" w:lineRule="auto"/>
        <w:contextualSpacing/>
      </w:pPr>
      <w:proofErr w:type="gramStart"/>
      <w:r w:rsidRPr="00EA72EB">
        <w:t xml:space="preserve">Şirketimizde sunulan internet erişimine ilişkin kayıtlar 5651 sayılı İnternet Ortamında Yapılan Yayınların Düzenlenmesi ve Bu Yayınlar Yoluyla İşlenen Suçlarla Mücadele Edilmesi Hakkında Kanun ve sair mevzuat uyarınca kayıt altına alınmakta olup bu kayıtlar talep edilmesi halinde yetkili kamu kurum ve kuruluşlarıyla paylaşılabilmekte ve gerektiğinde denetim faaliyetlerinde ilgili hukuki yükümlülüğün yerine getirilmesi için kullanılabilmektedir. </w:t>
      </w:r>
      <w:proofErr w:type="gramEnd"/>
    </w:p>
    <w:p w:rsidR="00EA72EB" w:rsidRPr="00B06714" w:rsidRDefault="00EA72EB" w:rsidP="00263822">
      <w:pPr>
        <w:spacing w:after="120" w:line="240" w:lineRule="auto"/>
        <w:contextualSpacing/>
      </w:pPr>
    </w:p>
    <w:p w:rsidR="00263822" w:rsidRPr="00B06714" w:rsidRDefault="00263822" w:rsidP="00263822">
      <w:pPr>
        <w:spacing w:after="120" w:line="240" w:lineRule="auto"/>
        <w:contextualSpacing/>
      </w:pPr>
    </w:p>
    <w:p w:rsidR="00263822" w:rsidRDefault="00263822" w:rsidP="00263822">
      <w:pPr>
        <w:spacing w:after="120" w:line="240" w:lineRule="auto"/>
        <w:contextualSpacing/>
      </w:pPr>
      <w:r w:rsidRPr="00B06714">
        <w:lastRenderedPageBreak/>
        <w:t>İnternet sitesi kanalıyla işlenen kişisel verilere ilişkin ayrıntılı açıklamalar ilgili internet sitesinde yer almaktadır.</w:t>
      </w:r>
    </w:p>
    <w:p w:rsidR="00EA72EB" w:rsidRPr="00B06714" w:rsidRDefault="00EA72EB" w:rsidP="00263822">
      <w:pPr>
        <w:spacing w:after="120" w:line="240" w:lineRule="auto"/>
        <w:contextualSpacing/>
      </w:pPr>
    </w:p>
    <w:p w:rsidR="00263822" w:rsidRPr="00B06714" w:rsidRDefault="00263822" w:rsidP="00263822">
      <w:pPr>
        <w:numPr>
          <w:ilvl w:val="1"/>
          <w:numId w:val="19"/>
        </w:numPr>
        <w:spacing w:line="240" w:lineRule="auto"/>
        <w:contextualSpacing/>
        <w:outlineLvl w:val="1"/>
        <w:rPr>
          <w:b/>
        </w:rPr>
      </w:pPr>
      <w:bookmarkStart w:id="191" w:name="_Toc6993589"/>
      <w:r w:rsidRPr="00B06714">
        <w:rPr>
          <w:b/>
        </w:rPr>
        <w:t>Haberleşme Kanalları Üzerinden Gerçekleştirilen Kişisel Veri İşleme Faaliyetleri</w:t>
      </w:r>
      <w:bookmarkEnd w:id="191"/>
    </w:p>
    <w:p w:rsidR="00263822" w:rsidRPr="00B06714" w:rsidRDefault="00263822" w:rsidP="00263822">
      <w:pPr>
        <w:spacing w:before="240" w:after="120" w:line="240" w:lineRule="auto"/>
        <w:contextualSpacing/>
      </w:pPr>
      <w:r w:rsidRPr="00B06714">
        <w:t>Çağrı merkezi, posta, e-posta vb. kanallarla yapılan haberleşmeler Şirketimiz tarafından iş faaliyetlerinin yürütülmesi/denetimi ile talep/</w:t>
      </w:r>
      <w:proofErr w:type="gramStart"/>
      <w:r w:rsidRPr="00B06714">
        <w:t>şikayetlerin</w:t>
      </w:r>
      <w:proofErr w:type="gramEnd"/>
      <w:r w:rsidRPr="00B06714">
        <w:t xml:space="preserve"> takibi amacıyla denetlenmekte ve kaydedilmektedir. </w:t>
      </w:r>
    </w:p>
    <w:p w:rsidR="00263822" w:rsidRPr="00B06714" w:rsidRDefault="00263822" w:rsidP="00263822">
      <w:pPr>
        <w:spacing w:before="240" w:after="120" w:line="240" w:lineRule="auto"/>
        <w:contextualSpacing/>
      </w:pPr>
    </w:p>
    <w:p w:rsidR="00263822" w:rsidRPr="00B06714" w:rsidRDefault="00263822" w:rsidP="00263822">
      <w:pPr>
        <w:spacing w:before="240" w:after="120" w:line="240" w:lineRule="auto"/>
        <w:contextualSpacing/>
      </w:pPr>
      <w:r w:rsidRPr="00B06714">
        <w:t>İlgili kişilerin bu kanalları yalnızca iş faaliyetleri kapsamında kullanması gerekmektedir.</w:t>
      </w:r>
    </w:p>
    <w:p w:rsidR="00263822" w:rsidRPr="00B06714" w:rsidRDefault="00263822" w:rsidP="00263822">
      <w:pPr>
        <w:spacing w:line="240" w:lineRule="auto"/>
      </w:pPr>
    </w:p>
    <w:p w:rsidR="00263822" w:rsidRPr="00B06714" w:rsidRDefault="00263822" w:rsidP="00263822">
      <w:pPr>
        <w:pStyle w:val="Balk1"/>
        <w:spacing w:line="240" w:lineRule="auto"/>
      </w:pPr>
      <w:bookmarkStart w:id="192" w:name="_Toc6993590"/>
      <w:r w:rsidRPr="00B06714">
        <w:t>KİŞİSEL VERİLERİN AKTARILMA AMAÇLARI VE AKTARILDIĞI KİŞİLER/KURULUŞLAR</w:t>
      </w:r>
      <w:bookmarkEnd w:id="192"/>
    </w:p>
    <w:p w:rsidR="00263822" w:rsidRPr="00B06714" w:rsidRDefault="00263822" w:rsidP="00263822">
      <w:pPr>
        <w:pStyle w:val="Balk2"/>
        <w:spacing w:line="240" w:lineRule="auto"/>
        <w:rPr>
          <w:lang w:eastAsia="tr-TR"/>
        </w:rPr>
      </w:pPr>
      <w:bookmarkStart w:id="193" w:name="_Toc6993591"/>
      <w:r w:rsidRPr="00B06714">
        <w:t xml:space="preserve">Kişisel Verilerin </w:t>
      </w:r>
      <w:r w:rsidRPr="00B06714">
        <w:rPr>
          <w:lang w:eastAsia="tr-TR"/>
        </w:rPr>
        <w:t>Aktarılma Amaçları</w:t>
      </w:r>
      <w:bookmarkEnd w:id="193"/>
    </w:p>
    <w:p w:rsidR="00263822" w:rsidRPr="00B06714" w:rsidRDefault="00263822" w:rsidP="00263822">
      <w:pPr>
        <w:spacing w:line="240" w:lineRule="auto"/>
        <w:rPr>
          <w:rFonts w:eastAsia="Times New Roman" w:cs="Arial"/>
          <w:lang w:eastAsia="tr-TR"/>
        </w:rPr>
      </w:pPr>
      <w:r w:rsidRPr="00B06714">
        <w:rPr>
          <w:rFonts w:eastAsia="Times New Roman" w:cs="Arial"/>
          <w:lang w:eastAsia="tr-TR"/>
        </w:rPr>
        <w:t xml:space="preserve">Şirketimiz, kişisel verileri Kanun’un </w:t>
      </w:r>
      <w:r w:rsidRPr="00B06714">
        <w:rPr>
          <w:lang w:eastAsia="tr-TR"/>
        </w:rPr>
        <w:t>8. ve 9. maddelerinde belirtilen şartlar çerçevesinde</w:t>
      </w:r>
      <w:r w:rsidRPr="00B06714">
        <w:rPr>
          <w:rFonts w:eastAsia="Times New Roman" w:cs="Arial"/>
          <w:lang w:eastAsia="tr-TR"/>
        </w:rPr>
        <w:t xml:space="preserve"> aşağıdaki amaçlarla sınırlı olarak aktarmaktadır: </w:t>
      </w:r>
    </w:p>
    <w:p w:rsidR="00263822" w:rsidRPr="00210E04" w:rsidRDefault="00263822" w:rsidP="00263822">
      <w:pPr>
        <w:pStyle w:val="ListeParagraf"/>
        <w:numPr>
          <w:ilvl w:val="0"/>
          <w:numId w:val="25"/>
        </w:numPr>
        <w:spacing w:line="240" w:lineRule="auto"/>
        <w:rPr>
          <w:rFonts w:ascii="Book Antiqua" w:hAnsi="Book Antiqua" w:cs="Arial"/>
          <w:bCs/>
        </w:rPr>
      </w:pPr>
      <w:r w:rsidRPr="00210E04">
        <w:rPr>
          <w:rFonts w:ascii="Book Antiqua" w:hAnsi="Book Antiqua" w:cs="Arial"/>
          <w:bCs/>
        </w:rPr>
        <w:t>Acil Durum Yönetimi Süreçlerinin Yürütülmesi</w:t>
      </w:r>
      <w:r w:rsidRPr="00210E04">
        <w:rPr>
          <w:rFonts w:ascii="Book Antiqua" w:hAnsi="Book Antiqua"/>
          <w:lang w:eastAsia="tr-TR"/>
        </w:rPr>
        <w:t xml:space="preserve"> </w:t>
      </w:r>
    </w:p>
    <w:p w:rsidR="00263822" w:rsidRPr="00210E04" w:rsidRDefault="00263822" w:rsidP="00263822">
      <w:pPr>
        <w:pStyle w:val="ListeParagraf"/>
        <w:numPr>
          <w:ilvl w:val="0"/>
          <w:numId w:val="25"/>
        </w:numPr>
        <w:spacing w:line="240" w:lineRule="auto"/>
        <w:rPr>
          <w:rFonts w:ascii="Book Antiqua" w:hAnsi="Book Antiqua" w:cs="Arial"/>
          <w:bCs/>
        </w:rPr>
      </w:pPr>
      <w:r w:rsidRPr="00210E04">
        <w:rPr>
          <w:rFonts w:ascii="Book Antiqua" w:hAnsi="Book Antiqua"/>
          <w:lang w:eastAsia="tr-TR"/>
        </w:rPr>
        <w:t>Bilgi Güvenliği Süreçlerinin Yürütülmesi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 xml:space="preserve">Denetim / Etik Faaliyetlerinin Yürütülmesi </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Eğitim Faaliyetlerinin Düzenlenmesi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Faaliyetlerin Mevzuata Uygun Yürütülmesi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Finans ve Muhasebe Faaliyetlerinin Yürütülmesi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cs="Arial"/>
          <w:bCs/>
        </w:rPr>
        <w:t>Görevlendirme Süreçlerinin Yürütülmesi</w:t>
      </w:r>
    </w:p>
    <w:p w:rsidR="00263822" w:rsidRPr="00210E04" w:rsidRDefault="00263822" w:rsidP="00263822">
      <w:pPr>
        <w:pStyle w:val="ListeParagraf"/>
        <w:numPr>
          <w:ilvl w:val="0"/>
          <w:numId w:val="25"/>
        </w:numPr>
        <w:spacing w:line="240" w:lineRule="auto"/>
        <w:rPr>
          <w:rFonts w:ascii="Book Antiqua" w:hAnsi="Book Antiqua" w:cs="Arial"/>
          <w:bCs/>
        </w:rPr>
      </w:pPr>
      <w:r w:rsidRPr="00210E04">
        <w:rPr>
          <w:rFonts w:ascii="Book Antiqua" w:hAnsi="Book Antiqua" w:cs="Arial"/>
          <w:bCs/>
        </w:rPr>
        <w:t>Hukuk İşlerinin Takibi ve Yürütülmesi</w:t>
      </w:r>
    </w:p>
    <w:p w:rsidR="00263822" w:rsidRPr="00210E04" w:rsidRDefault="00263822" w:rsidP="00263822">
      <w:pPr>
        <w:pStyle w:val="ListeParagraf"/>
        <w:numPr>
          <w:ilvl w:val="0"/>
          <w:numId w:val="25"/>
        </w:numPr>
        <w:spacing w:line="240" w:lineRule="auto"/>
        <w:rPr>
          <w:rFonts w:ascii="Book Antiqua" w:hAnsi="Book Antiqua" w:cs="Arial"/>
          <w:bCs/>
        </w:rPr>
      </w:pPr>
      <w:r w:rsidRPr="00210E04">
        <w:rPr>
          <w:rFonts w:ascii="Book Antiqua" w:hAnsi="Book Antiqua"/>
          <w:lang w:eastAsia="tr-TR"/>
        </w:rPr>
        <w:t>İletişim Faaliyetlerinin Yürütülmesi</w:t>
      </w:r>
    </w:p>
    <w:p w:rsidR="00263822" w:rsidRPr="00210E04" w:rsidRDefault="00263822" w:rsidP="00263822">
      <w:pPr>
        <w:pStyle w:val="ListeParagraf"/>
        <w:numPr>
          <w:ilvl w:val="0"/>
          <w:numId w:val="25"/>
        </w:numPr>
        <w:spacing w:line="240" w:lineRule="auto"/>
        <w:rPr>
          <w:rFonts w:ascii="Book Antiqua" w:hAnsi="Book Antiqua" w:cs="Arial"/>
          <w:bCs/>
        </w:rPr>
      </w:pPr>
      <w:r w:rsidRPr="00210E04">
        <w:rPr>
          <w:rFonts w:ascii="Book Antiqua" w:hAnsi="Book Antiqua" w:cs="Arial"/>
          <w:bCs/>
        </w:rPr>
        <w:t>İş Akdi/Mevzuattan Kaynaklı Yükümlülüklerin Yerine Getirilmesi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İş Faaliyetlerinin Yürütülmesi/Denetimi</w:t>
      </w:r>
    </w:p>
    <w:p w:rsidR="00263822" w:rsidRPr="00210E04" w:rsidRDefault="00263822" w:rsidP="00263822">
      <w:pPr>
        <w:pStyle w:val="ListeParagraf"/>
        <w:numPr>
          <w:ilvl w:val="0"/>
          <w:numId w:val="25"/>
        </w:numPr>
        <w:spacing w:line="240" w:lineRule="auto"/>
        <w:rPr>
          <w:rFonts w:ascii="Book Antiqua" w:hAnsi="Book Antiqua" w:cs="Arial"/>
          <w:bCs/>
        </w:rPr>
      </w:pPr>
      <w:r w:rsidRPr="00210E04">
        <w:rPr>
          <w:rFonts w:ascii="Book Antiqua" w:hAnsi="Book Antiqua" w:cs="Arial"/>
          <w:bCs/>
        </w:rPr>
        <w:t>İş Sağlığı/Güvenliği Faaliyetlerinin Yürütülmesi</w:t>
      </w:r>
    </w:p>
    <w:p w:rsidR="00263822" w:rsidRPr="00210E04" w:rsidRDefault="00263822" w:rsidP="00263822">
      <w:pPr>
        <w:pStyle w:val="ListeParagraf"/>
        <w:numPr>
          <w:ilvl w:val="0"/>
          <w:numId w:val="25"/>
        </w:numPr>
        <w:spacing w:line="240" w:lineRule="auto"/>
        <w:rPr>
          <w:rFonts w:ascii="Book Antiqua" w:hAnsi="Book Antiqua" w:cs="Arial"/>
          <w:bCs/>
        </w:rPr>
      </w:pPr>
      <w:r w:rsidRPr="00210E04">
        <w:rPr>
          <w:rFonts w:ascii="Book Antiqua" w:hAnsi="Book Antiqua" w:cs="Arial"/>
          <w:bCs/>
        </w:rPr>
        <w:t>Kalite Kontrol Faaliyetlerinin Yapılması</w:t>
      </w:r>
    </w:p>
    <w:p w:rsidR="00263822" w:rsidRPr="00210E04" w:rsidRDefault="00263822" w:rsidP="00263822">
      <w:pPr>
        <w:pStyle w:val="ListeParagraf"/>
        <w:numPr>
          <w:ilvl w:val="0"/>
          <w:numId w:val="25"/>
        </w:numPr>
        <w:spacing w:line="240" w:lineRule="auto"/>
        <w:rPr>
          <w:rFonts w:ascii="Book Antiqua" w:hAnsi="Book Antiqua" w:cs="Arial"/>
          <w:bCs/>
        </w:rPr>
      </w:pPr>
      <w:r w:rsidRPr="00210E04">
        <w:rPr>
          <w:rFonts w:ascii="Book Antiqua" w:hAnsi="Book Antiqua" w:cs="Arial"/>
          <w:bCs/>
        </w:rPr>
        <w:t>Lojistik Faaliyetlerinin Yürütülmesi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 xml:space="preserve">Firma / Ürün / Hizmetlere Bağlılık Süreçlerinin Yürütülmesi </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 xml:space="preserve">Mal / Hizmet Satış Süreçlerinin Yürütülmesi </w:t>
      </w:r>
      <w:r w:rsidRPr="00210E04">
        <w:rPr>
          <w:rFonts w:ascii="Book Antiqua" w:hAnsi="Book Antiqua"/>
          <w:lang w:eastAsia="tr-TR"/>
        </w:rPr>
        <w:tab/>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Mal/Hizmet Üretim ve Operasyon Süreçlerinin Yürütülmesi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 xml:space="preserve">Müşteri İlişkileri Yönetimi Süreçlerinin Yürütülmesi </w:t>
      </w:r>
      <w:r w:rsidRPr="00210E04">
        <w:rPr>
          <w:rFonts w:ascii="Book Antiqua" w:hAnsi="Book Antiqua"/>
          <w:lang w:eastAsia="tr-TR"/>
        </w:rPr>
        <w:tab/>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 xml:space="preserve">Müşteri Memnuniyetine Yönelik Aktivitelerin Yürütülmesi </w:t>
      </w:r>
      <w:r w:rsidRPr="00210E04">
        <w:rPr>
          <w:rFonts w:ascii="Book Antiqua" w:hAnsi="Book Antiqua"/>
          <w:lang w:eastAsia="tr-TR"/>
        </w:rPr>
        <w:tab/>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 xml:space="preserve">Müşteri </w:t>
      </w:r>
      <w:proofErr w:type="gramStart"/>
      <w:r w:rsidRPr="00210E04">
        <w:rPr>
          <w:rFonts w:ascii="Book Antiqua" w:hAnsi="Book Antiqua"/>
          <w:lang w:eastAsia="tr-TR"/>
        </w:rPr>
        <w:t>Şikayet</w:t>
      </w:r>
      <w:proofErr w:type="gramEnd"/>
      <w:r w:rsidRPr="00210E04">
        <w:rPr>
          <w:rFonts w:ascii="Book Antiqua" w:hAnsi="Book Antiqua"/>
          <w:lang w:eastAsia="tr-TR"/>
        </w:rPr>
        <w:t>/Taleplerinin Karşılanması</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Organizasyon ve Etkinlik Yönetimi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Saklama Ve Arşiv Faaliyetlerinin Yürütülmesi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 xml:space="preserve"> Sözleşme Süreçlerinin Yürütülmesi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Ürün / Hizmetlerin Pazarlama Süreçlerinin Yürütülmesi</w:t>
      </w:r>
      <w:r w:rsidRPr="00210E04">
        <w:rPr>
          <w:rFonts w:ascii="Book Antiqua" w:hAnsi="Book Antiqua"/>
          <w:lang w:eastAsia="tr-TR"/>
        </w:rPr>
        <w:tab/>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 xml:space="preserve">Talep / </w:t>
      </w:r>
      <w:proofErr w:type="gramStart"/>
      <w:r w:rsidRPr="00210E04">
        <w:rPr>
          <w:rFonts w:ascii="Book Antiqua" w:hAnsi="Book Antiqua"/>
          <w:lang w:eastAsia="tr-TR"/>
        </w:rPr>
        <w:t>Şikayetlerin</w:t>
      </w:r>
      <w:proofErr w:type="gramEnd"/>
      <w:r w:rsidRPr="00210E04">
        <w:rPr>
          <w:rFonts w:ascii="Book Antiqua" w:hAnsi="Book Antiqua"/>
          <w:lang w:eastAsia="tr-TR"/>
        </w:rPr>
        <w:t xml:space="preserve"> Takibi </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Taşınır Mal Ve Kaynakların Güvenliğinin Temini</w:t>
      </w:r>
      <w:r w:rsidRPr="00210E04">
        <w:rPr>
          <w:rFonts w:ascii="Book Antiqua" w:hAnsi="Book Antiqua"/>
          <w:lang w:eastAsia="tr-TR"/>
        </w:rPr>
        <w:tab/>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Tedarik Zinciri Yönetimi Süreçlerinin Yürütülmesi</w:t>
      </w:r>
    </w:p>
    <w:p w:rsidR="00263822" w:rsidRPr="00210E04" w:rsidRDefault="00263822" w:rsidP="00263822">
      <w:pPr>
        <w:pStyle w:val="ListeParagraf"/>
        <w:numPr>
          <w:ilvl w:val="0"/>
          <w:numId w:val="25"/>
        </w:numPr>
        <w:spacing w:line="240" w:lineRule="auto"/>
        <w:rPr>
          <w:rFonts w:ascii="Book Antiqua" w:hAnsi="Book Antiqua" w:cs="Arial"/>
          <w:bCs/>
        </w:rPr>
      </w:pPr>
      <w:r w:rsidRPr="00210E04">
        <w:rPr>
          <w:rFonts w:ascii="Book Antiqua" w:hAnsi="Book Antiqua"/>
          <w:lang w:eastAsia="tr-TR"/>
        </w:rPr>
        <w:t xml:space="preserve">Veri Sorumlusu Operasyonlarının Güvenliğinin Temini </w:t>
      </w:r>
      <w:r w:rsidRPr="00210E04">
        <w:rPr>
          <w:rFonts w:ascii="Book Antiqua" w:hAnsi="Book Antiqua"/>
          <w:lang w:eastAsia="tr-TR"/>
        </w:rPr>
        <w:tab/>
      </w:r>
    </w:p>
    <w:p w:rsidR="00263822" w:rsidRPr="00210E04" w:rsidRDefault="00263822" w:rsidP="00263822">
      <w:pPr>
        <w:pStyle w:val="ListeParagraf"/>
        <w:numPr>
          <w:ilvl w:val="0"/>
          <w:numId w:val="25"/>
        </w:numPr>
        <w:spacing w:line="240" w:lineRule="auto"/>
        <w:rPr>
          <w:rFonts w:ascii="Book Antiqua" w:hAnsi="Book Antiqua" w:cs="Arial"/>
          <w:bCs/>
        </w:rPr>
      </w:pPr>
      <w:r w:rsidRPr="00210E04">
        <w:rPr>
          <w:rFonts w:ascii="Book Antiqua" w:hAnsi="Book Antiqua" w:cs="Arial"/>
          <w:bCs/>
        </w:rPr>
        <w:t>Yan Haklar ve Menfaatler Süreçlerinin Yürütülmesi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Yatırım Süreçlerinin Yürütülmesi</w:t>
      </w:r>
    </w:p>
    <w:p w:rsidR="00263822" w:rsidRPr="00210E04" w:rsidRDefault="00263822" w:rsidP="00263822">
      <w:pPr>
        <w:pStyle w:val="ListeParagraf"/>
        <w:numPr>
          <w:ilvl w:val="0"/>
          <w:numId w:val="25"/>
        </w:numPr>
        <w:spacing w:line="240" w:lineRule="auto"/>
        <w:rPr>
          <w:rFonts w:ascii="Book Antiqua" w:hAnsi="Book Antiqua" w:cs="Arial"/>
          <w:bCs/>
        </w:rPr>
      </w:pPr>
      <w:r w:rsidRPr="00210E04">
        <w:rPr>
          <w:rFonts w:ascii="Book Antiqua" w:hAnsi="Book Antiqua" w:cs="Arial"/>
          <w:bCs/>
        </w:rPr>
        <w:t>Yetkili Kişi/Kurum ve Kuruluşlara Bilgi Verilmesi</w:t>
      </w:r>
    </w:p>
    <w:p w:rsidR="00263822" w:rsidRPr="00210E04" w:rsidRDefault="00263822" w:rsidP="00263822">
      <w:pPr>
        <w:pStyle w:val="ListeParagraf"/>
        <w:numPr>
          <w:ilvl w:val="0"/>
          <w:numId w:val="25"/>
        </w:numPr>
        <w:spacing w:line="240" w:lineRule="auto"/>
        <w:rPr>
          <w:rFonts w:ascii="Book Antiqua" w:hAnsi="Book Antiqua"/>
          <w:lang w:eastAsia="tr-TR"/>
        </w:rPr>
      </w:pPr>
      <w:r w:rsidRPr="00210E04">
        <w:rPr>
          <w:rFonts w:ascii="Book Antiqua" w:hAnsi="Book Antiqua"/>
          <w:lang w:eastAsia="tr-TR"/>
        </w:rPr>
        <w:t>Yönetim Faaliyetlerinin Yürütülmesi</w:t>
      </w:r>
    </w:p>
    <w:p w:rsidR="00263822" w:rsidRPr="00210E04" w:rsidRDefault="00263822" w:rsidP="00263822">
      <w:pPr>
        <w:pStyle w:val="ListeParagraf"/>
        <w:spacing w:line="240" w:lineRule="auto"/>
        <w:rPr>
          <w:rFonts w:ascii="Book Antiqua" w:hAnsi="Book Antiqua"/>
          <w:lang w:eastAsia="tr-TR"/>
        </w:rPr>
      </w:pPr>
      <w:r>
        <w:rPr>
          <w:rFonts w:ascii="Book Antiqua" w:hAnsi="Book Antiqua"/>
          <w:lang w:eastAsia="tr-TR"/>
        </w:rPr>
        <w:tab/>
      </w:r>
      <w:r w:rsidRPr="00AD030F">
        <w:rPr>
          <w:rFonts w:ascii="Book Antiqua" w:hAnsi="Book Antiqua"/>
          <w:lang w:eastAsia="tr-TR"/>
        </w:rPr>
        <w:tab/>
      </w:r>
      <w:r>
        <w:rPr>
          <w:rFonts w:ascii="Book Antiqua" w:hAnsi="Book Antiqua"/>
          <w:lang w:eastAsia="tr-TR"/>
        </w:rPr>
        <w:tab/>
      </w:r>
      <w:r>
        <w:rPr>
          <w:rFonts w:ascii="Book Antiqua" w:hAnsi="Book Antiqua"/>
          <w:lang w:eastAsia="tr-TR"/>
        </w:rPr>
        <w:tab/>
      </w:r>
      <w:r>
        <w:rPr>
          <w:rFonts w:ascii="Book Antiqua" w:hAnsi="Book Antiqua"/>
          <w:lang w:eastAsia="tr-TR"/>
        </w:rPr>
        <w:tab/>
      </w:r>
      <w:r>
        <w:rPr>
          <w:rFonts w:ascii="Book Antiqua" w:hAnsi="Book Antiqua"/>
          <w:lang w:eastAsia="tr-TR"/>
        </w:rPr>
        <w:tab/>
      </w:r>
    </w:p>
    <w:p w:rsidR="00263822" w:rsidRPr="00B06714" w:rsidRDefault="00263822" w:rsidP="00263822">
      <w:pPr>
        <w:pStyle w:val="Balk2"/>
        <w:spacing w:line="240" w:lineRule="auto"/>
      </w:pPr>
      <w:bookmarkStart w:id="194" w:name="_Toc6993592"/>
      <w:r w:rsidRPr="00B06714">
        <w:lastRenderedPageBreak/>
        <w:t>Kişisel Verilerin Aktarıldığı Kişiler/Kuruluşlar</w:t>
      </w:r>
      <w:bookmarkEnd w:id="194"/>
      <w:r w:rsidRPr="00B06714">
        <w:rPr>
          <w:rFonts w:eastAsia="Times New Roman" w:cs="Arial"/>
          <w:lang w:eastAsia="tr-TR"/>
        </w:rPr>
        <w:t xml:space="preserve"> </w:t>
      </w:r>
    </w:p>
    <w:p w:rsidR="00263822" w:rsidRPr="00B06714" w:rsidRDefault="00263822" w:rsidP="00263822">
      <w:pPr>
        <w:spacing w:line="240" w:lineRule="auto"/>
      </w:pPr>
      <w:r w:rsidRPr="00B06714">
        <w:rPr>
          <w:rFonts w:eastAsia="Times New Roman" w:cs="Arial"/>
          <w:lang w:eastAsia="tr-TR"/>
        </w:rPr>
        <w:t xml:space="preserve">Şirketimiz, kişisel verileri </w:t>
      </w:r>
      <w:r w:rsidRPr="00B06714">
        <w:t>aktarılma amacının gerektirdiği veri konusu kişi grupları ve verilerle</w:t>
      </w:r>
      <w:r w:rsidRPr="00B06714">
        <w:rPr>
          <w:rFonts w:eastAsia="Times New Roman" w:cs="Arial"/>
          <w:lang w:eastAsia="tr-TR"/>
        </w:rPr>
        <w:t xml:space="preserve"> sınırlı olarak </w:t>
      </w:r>
      <w:r w:rsidRPr="00B06714">
        <w:rPr>
          <w:lang w:eastAsia="tr-TR"/>
        </w:rPr>
        <w:t xml:space="preserve">aşağıda belirtilen kişi ve kuruluşlara aktarabilmektedir: </w:t>
      </w:r>
    </w:p>
    <w:p w:rsidR="00263822" w:rsidRPr="00B06714" w:rsidRDefault="00263822" w:rsidP="00263822">
      <w:pPr>
        <w:pStyle w:val="ListeParagraf"/>
        <w:numPr>
          <w:ilvl w:val="0"/>
          <w:numId w:val="26"/>
        </w:numPr>
        <w:spacing w:line="240" w:lineRule="auto"/>
        <w:rPr>
          <w:rFonts w:ascii="Book Antiqua" w:hAnsi="Book Antiqua"/>
          <w:lang w:eastAsia="tr-TR"/>
        </w:rPr>
      </w:pPr>
      <w:r w:rsidRPr="00B06714">
        <w:rPr>
          <w:rFonts w:ascii="Book Antiqua" w:hAnsi="Book Antiqua"/>
          <w:lang w:eastAsia="tr-TR"/>
        </w:rPr>
        <w:t>Hissedarlar,</w:t>
      </w:r>
    </w:p>
    <w:p w:rsidR="00263822" w:rsidRPr="00B06714" w:rsidRDefault="00263822" w:rsidP="00263822">
      <w:pPr>
        <w:pStyle w:val="ListeParagraf"/>
        <w:numPr>
          <w:ilvl w:val="0"/>
          <w:numId w:val="26"/>
        </w:numPr>
        <w:spacing w:line="240" w:lineRule="auto"/>
        <w:rPr>
          <w:rFonts w:ascii="Book Antiqua" w:hAnsi="Book Antiqua"/>
          <w:lang w:eastAsia="tr-TR"/>
        </w:rPr>
      </w:pPr>
      <w:r w:rsidRPr="00B06714">
        <w:rPr>
          <w:rFonts w:ascii="Book Antiqua" w:hAnsi="Book Antiqua"/>
          <w:lang w:eastAsia="tr-TR"/>
        </w:rPr>
        <w:t>İş Ortakları,</w:t>
      </w:r>
    </w:p>
    <w:p w:rsidR="00263822" w:rsidRPr="00B06714" w:rsidRDefault="00263822" w:rsidP="00263822">
      <w:pPr>
        <w:pStyle w:val="ListeParagraf"/>
        <w:numPr>
          <w:ilvl w:val="0"/>
          <w:numId w:val="26"/>
        </w:numPr>
        <w:spacing w:line="240" w:lineRule="auto"/>
        <w:rPr>
          <w:rFonts w:ascii="Book Antiqua" w:hAnsi="Book Antiqua"/>
          <w:lang w:eastAsia="tr-TR"/>
        </w:rPr>
      </w:pPr>
      <w:r w:rsidRPr="00B06714">
        <w:rPr>
          <w:rFonts w:ascii="Book Antiqua" w:hAnsi="Book Antiqua"/>
          <w:lang w:eastAsia="tr-TR"/>
        </w:rPr>
        <w:t>Tedarikçiler,</w:t>
      </w:r>
    </w:p>
    <w:p w:rsidR="00263822" w:rsidRPr="00B06714" w:rsidRDefault="00263822" w:rsidP="00263822">
      <w:pPr>
        <w:pStyle w:val="ListeParagraf"/>
        <w:numPr>
          <w:ilvl w:val="0"/>
          <w:numId w:val="26"/>
        </w:numPr>
        <w:spacing w:line="240" w:lineRule="auto"/>
        <w:rPr>
          <w:rFonts w:ascii="Book Antiqua" w:hAnsi="Book Antiqua"/>
          <w:lang w:eastAsia="tr-TR"/>
        </w:rPr>
      </w:pPr>
      <w:r w:rsidRPr="00B06714">
        <w:rPr>
          <w:rFonts w:ascii="Book Antiqua" w:hAnsi="Book Antiqua"/>
          <w:lang w:eastAsia="tr-TR"/>
        </w:rPr>
        <w:t xml:space="preserve">Yetkili kamu kurum ve kuruluşları </w:t>
      </w:r>
    </w:p>
    <w:p w:rsidR="00263822" w:rsidRPr="00CB242A" w:rsidRDefault="00263822" w:rsidP="00263822">
      <w:pPr>
        <w:pStyle w:val="ListeParagraf"/>
        <w:numPr>
          <w:ilvl w:val="0"/>
          <w:numId w:val="26"/>
        </w:numPr>
        <w:spacing w:line="240" w:lineRule="auto"/>
        <w:rPr>
          <w:rFonts w:ascii="Book Antiqua" w:hAnsi="Book Antiqua"/>
          <w:lang w:eastAsia="tr-TR"/>
        </w:rPr>
      </w:pPr>
      <w:r w:rsidRPr="00B06714">
        <w:rPr>
          <w:rFonts w:ascii="Book Antiqua" w:hAnsi="Book Antiqua"/>
          <w:lang w:eastAsia="tr-TR"/>
        </w:rPr>
        <w:t>Gerçek kişiler veya özel hukuk tüzel kişileri (</w:t>
      </w:r>
      <w:r w:rsidRPr="00B06714">
        <w:rPr>
          <w:rFonts w:ascii="Book Antiqua" w:hAnsi="Book Antiqua"/>
        </w:rPr>
        <w:t xml:space="preserve">Şirket’in akdi veya kanuni yükümlülüklerini yerine getirmek amacıyla </w:t>
      </w:r>
      <w:r w:rsidRPr="00B06714">
        <w:rPr>
          <w:rFonts w:ascii="Book Antiqua" w:hAnsi="Book Antiqua"/>
          <w:lang w:eastAsia="tr-TR"/>
        </w:rPr>
        <w:t>işbirliği yaptığı kuruluşlar: Bağımsız denetim firmaları, sigorta şirketleri, hukuk bürosu ve bankalar vb.)</w:t>
      </w:r>
    </w:p>
    <w:p w:rsidR="00263822" w:rsidRPr="00B06714" w:rsidRDefault="00263822" w:rsidP="00263822">
      <w:pPr>
        <w:pStyle w:val="Balk1"/>
        <w:spacing w:line="240" w:lineRule="auto"/>
      </w:pPr>
      <w:bookmarkStart w:id="195" w:name="_Toc6993593"/>
      <w:r w:rsidRPr="00B06714">
        <w:t>KİŞİSEL VERİLERİN İMHASI VE SAKLANMA SÜRELERİ</w:t>
      </w:r>
      <w:bookmarkEnd w:id="195"/>
    </w:p>
    <w:p w:rsidR="00263822" w:rsidRPr="00B06714" w:rsidRDefault="00263822" w:rsidP="00263822">
      <w:pPr>
        <w:pStyle w:val="Balk2"/>
        <w:spacing w:line="240" w:lineRule="auto"/>
      </w:pPr>
      <w:bookmarkStart w:id="196" w:name="_Toc6993594"/>
      <w:r w:rsidRPr="00B06714">
        <w:t>Kişisel Verilerin İmhası</w:t>
      </w:r>
      <w:bookmarkEnd w:id="196"/>
    </w:p>
    <w:p w:rsidR="00263822" w:rsidRPr="00B06714" w:rsidRDefault="00263822" w:rsidP="00263822">
      <w:pPr>
        <w:spacing w:line="240" w:lineRule="auto"/>
      </w:pPr>
      <w:r w:rsidRPr="00B06714">
        <w:t xml:space="preserve">Diğer kanunlarda kişisel verilerin imhasına ilişkin yer alan hükümler saklı kalmak kaydıyla Şirketimiz, bu Kanun ve diğer kanun hükümlerine uygun olarak işlemiş olduğu kişisel verileri, işlenmesini gerektiren sebeplerin ortadan kalkması hâlinde resen veya ilgili kişinin talebi üzerine siler, yok eder veya anonim hale getirir. </w:t>
      </w:r>
    </w:p>
    <w:p w:rsidR="00263822" w:rsidRPr="00B06714" w:rsidRDefault="00263822" w:rsidP="00263822">
      <w:pPr>
        <w:spacing w:line="240" w:lineRule="auto"/>
      </w:pPr>
      <w:r w:rsidRPr="00B06714">
        <w:t>Kişisel verilerin silinmesi, kişisel verilerin ilgili kullanıcılar için hiçbir şekilde erişilemez ve tekrar kullanılamaz hale getirilmesi işlemini ifade etmektedir.</w:t>
      </w:r>
    </w:p>
    <w:p w:rsidR="00263822" w:rsidRPr="00B06714" w:rsidRDefault="00263822" w:rsidP="00263822">
      <w:pPr>
        <w:spacing w:line="240" w:lineRule="auto"/>
      </w:pPr>
      <w:r w:rsidRPr="00B06714">
        <w:t>Verilerin yok edilmesi; kişisel verilerin hiç kimse tarafından hiçbir şekilde erişilemez, geri getirilemez ve tekrar kullanılamaz hale getirilmesi işlemini ifade etmektedir.</w:t>
      </w:r>
    </w:p>
    <w:p w:rsidR="00263822" w:rsidRDefault="00263822" w:rsidP="00263822">
      <w:pPr>
        <w:spacing w:line="240" w:lineRule="auto"/>
      </w:pPr>
      <w:r w:rsidRPr="00B06714">
        <w:t>Verilerin anonim hale getirilmesi, kişisel verilerin maskeleme, değişken çıkartma, genelleştirme vb. tekniklerle başka verilerle eşleştirilse dahi hiçbir surette kimliği belirli veya belirlenebilir bir gerçek kişiyle ilişkilendirilemeyecek hale getirilmesi işlemini ifade etmektedir.</w:t>
      </w:r>
    </w:p>
    <w:p w:rsidR="00263822" w:rsidRPr="00B06714" w:rsidRDefault="00263822" w:rsidP="00263822">
      <w:pPr>
        <w:pStyle w:val="Balk2"/>
        <w:spacing w:line="240" w:lineRule="auto"/>
      </w:pPr>
      <w:bookmarkStart w:id="197" w:name="_Toc6993595"/>
      <w:r w:rsidRPr="00B06714">
        <w:t>Kişisel Verilerin Saklanma Süreleri</w:t>
      </w:r>
      <w:bookmarkEnd w:id="197"/>
    </w:p>
    <w:p w:rsidR="00E90BCC" w:rsidRDefault="00263822" w:rsidP="00263822">
      <w:pPr>
        <w:spacing w:line="240" w:lineRule="auto"/>
      </w:pPr>
      <w:r w:rsidRPr="00B06714">
        <w:t xml:space="preserve">Şirketimiz, kişisel verileri kanunlarda ve sair mevzuatta öngörülen süreler uyarınca saklamaktadır. Kanunlarda ve sair mevzuatta öngörülen bir saklama süresi bulunmuyorsa, </w:t>
      </w:r>
      <w:r w:rsidR="00E90BCC">
        <w:t>kişisel veriler</w:t>
      </w:r>
      <w:r w:rsidRPr="00B06714">
        <w:t xml:space="preserve"> işleme amacının gerçekleşmesi için gereken süre kadar saklanmakta, daha sonra periyodik imha süreleri çerçevesinde silinmekte, yok edilmekte veya anonim hale getirilmektedir. </w:t>
      </w:r>
    </w:p>
    <w:p w:rsidR="00263822" w:rsidRPr="00B06714" w:rsidRDefault="00263822" w:rsidP="00263822">
      <w:pPr>
        <w:pStyle w:val="Balk1"/>
        <w:spacing w:line="240" w:lineRule="auto"/>
      </w:pPr>
      <w:bookmarkStart w:id="198" w:name="_Toc6993596"/>
      <w:r w:rsidRPr="00B06714">
        <w:t>KİŞİSEL VERİ SAHİBİNİN AYDINLATILMASI VE KVK KANUNU UYARINCA HAKLARI</w:t>
      </w:r>
      <w:bookmarkEnd w:id="198"/>
    </w:p>
    <w:p w:rsidR="00263822" w:rsidRPr="00B06714" w:rsidRDefault="00263822" w:rsidP="00263822">
      <w:pPr>
        <w:pStyle w:val="Balk2"/>
        <w:spacing w:line="240" w:lineRule="auto"/>
      </w:pPr>
      <w:bookmarkStart w:id="199" w:name="_Toc6993597"/>
      <w:r w:rsidRPr="00B06714">
        <w:t>İlgili Kişinin Aydınlatılması</w:t>
      </w:r>
      <w:bookmarkEnd w:id="199"/>
    </w:p>
    <w:p w:rsidR="00263822" w:rsidRPr="00B06714" w:rsidRDefault="00263822" w:rsidP="00263822">
      <w:pPr>
        <w:spacing w:line="240" w:lineRule="auto"/>
      </w:pPr>
      <w:r w:rsidRPr="00B06714">
        <w:t>Şirketimiz, KVK Kanunu’nun 10. maddesine uygun olarak, kişisel verilerin elde edilmesi sırasında ilgili kişileri aydınlatmaktadır. Bu kapsamda, varsa Şirket temsilcisinin kimliği, kişisel verilerin hangi amaçla işleneceği, işlenen kişisel verilerin kimlere ve hangi amaçla aktarılabileceği, kişisel veri toplamanın yöntemi ve hukuki sebebi ile kişisel ilgili kişinin sahip olduğu hakları açıklığa kavuşturmaktadır.</w:t>
      </w:r>
    </w:p>
    <w:p w:rsidR="00263822" w:rsidRPr="00B06714" w:rsidRDefault="00263822" w:rsidP="00263822">
      <w:pPr>
        <w:pStyle w:val="Balk2"/>
        <w:spacing w:line="240" w:lineRule="auto"/>
      </w:pPr>
      <w:bookmarkStart w:id="200" w:name="_Toc6993598"/>
      <w:r w:rsidRPr="00B06714">
        <w:t>Politika ve Kanun’un Tamamen veya Kısmen Uygulanmayacağı Haller</w:t>
      </w:r>
      <w:bookmarkEnd w:id="200"/>
    </w:p>
    <w:p w:rsidR="00263822" w:rsidRPr="00B06714" w:rsidRDefault="00263822" w:rsidP="00263822">
      <w:pPr>
        <w:spacing w:line="240" w:lineRule="auto"/>
      </w:pPr>
      <w:r w:rsidRPr="00B06714">
        <w:t>Bu Politika ve Kanun hükümleri aşağıdaki hâllerde uygulanmayacaktır:</w:t>
      </w:r>
    </w:p>
    <w:p w:rsidR="00263822" w:rsidRPr="00B06714" w:rsidRDefault="00263822" w:rsidP="00263822">
      <w:pPr>
        <w:pStyle w:val="AralkYok"/>
        <w:spacing w:line="240" w:lineRule="auto"/>
      </w:pPr>
      <w:r w:rsidRPr="00B06714">
        <w:lastRenderedPageBreak/>
        <w:t>Kişisel verilerin, üçüncü kişilere verilmemek ve veri güvenliğine ilişkin yükümlülüklere uyulmak kaydıyla gerçek kişiler tarafından tamamen kendisiyle veya aynı konutta yaşayan aile fertleriyle ilgili faaliyetler kapsamında işlenmesi,</w:t>
      </w:r>
    </w:p>
    <w:p w:rsidR="00263822" w:rsidRPr="00B06714" w:rsidRDefault="00263822" w:rsidP="00263822">
      <w:pPr>
        <w:pStyle w:val="AralkYok"/>
        <w:spacing w:line="240" w:lineRule="auto"/>
      </w:pPr>
      <w:r w:rsidRPr="00B06714">
        <w:t>Kişisel verilerin resmi istatistik ile anonim hâle getirilmek suretiyle araştırma, planlama ve istatistik gibi amaçlarla işlenmesi,</w:t>
      </w:r>
    </w:p>
    <w:p w:rsidR="00263822" w:rsidRPr="000A2A3A" w:rsidRDefault="00263822" w:rsidP="00263822">
      <w:pPr>
        <w:pStyle w:val="AralkYok"/>
        <w:spacing w:line="240" w:lineRule="auto"/>
      </w:pPr>
      <w:r w:rsidRPr="000A2A3A">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rsidR="00263822" w:rsidRPr="000A2A3A" w:rsidRDefault="00263822" w:rsidP="00263822">
      <w:pPr>
        <w:pStyle w:val="AralkYok"/>
        <w:spacing w:line="240" w:lineRule="auto"/>
      </w:pPr>
      <w:r w:rsidRPr="000A2A3A">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0A2A3A">
        <w:t>istihbari</w:t>
      </w:r>
      <w:proofErr w:type="spellEnd"/>
      <w:r w:rsidRPr="000A2A3A">
        <w:t xml:space="preserve"> faaliyetler kapsamında işlenmesi,</w:t>
      </w:r>
    </w:p>
    <w:p w:rsidR="00263822" w:rsidRPr="000A2A3A" w:rsidRDefault="00263822" w:rsidP="00263822">
      <w:pPr>
        <w:pStyle w:val="AralkYok"/>
        <w:spacing w:line="240" w:lineRule="auto"/>
      </w:pPr>
      <w:r w:rsidRPr="000A2A3A">
        <w:t>Kişisel verilerin soruşturma, kovuşturma, yargılama veya infaz işlemlerine ilişkin olarak yargı makamları veya infaz mercileri tarafından işlenmesi.</w:t>
      </w:r>
    </w:p>
    <w:p w:rsidR="00263822" w:rsidRPr="000A2A3A" w:rsidRDefault="00263822" w:rsidP="00263822">
      <w:pPr>
        <w:spacing w:line="240" w:lineRule="auto"/>
      </w:pPr>
      <w:r w:rsidRPr="000A2A3A">
        <w:t>Bu Politika ve Kanun’un amacına ve temel ilkelerine uygun ve orantılı olmak kaydıyla veri sorumlusunun aydınlatma yükümlülüğünü düzenleyen 10’uncu, zararın giderilmesini talep etme hakkı hariç, ilgili kişinin haklarını düzenleyen 11’inci ve Veri Sorumluları Siciline kayıt yükümlülüğünü düzenleyen 16’ncı maddeleri aşağıdaki hâllerde uygulanmayacaktır:</w:t>
      </w:r>
    </w:p>
    <w:p w:rsidR="00263822" w:rsidRPr="000A2A3A" w:rsidRDefault="00263822" w:rsidP="00263822">
      <w:pPr>
        <w:pStyle w:val="AralkYok"/>
        <w:spacing w:line="240" w:lineRule="auto"/>
      </w:pPr>
      <w:r w:rsidRPr="000A2A3A">
        <w:t>Kişisel veri işlemenin suç işlenmesinin önlenmesi veya suç soruşturması için gerekli olması,</w:t>
      </w:r>
    </w:p>
    <w:p w:rsidR="00263822" w:rsidRPr="000A2A3A" w:rsidRDefault="00263822" w:rsidP="00263822">
      <w:pPr>
        <w:pStyle w:val="AralkYok"/>
        <w:spacing w:line="240" w:lineRule="auto"/>
      </w:pPr>
      <w:r w:rsidRPr="000A2A3A">
        <w:t>İlgili kişinin kendisi tarafından alenileştirilmiş kişisel verilerin işlenmesi,</w:t>
      </w:r>
    </w:p>
    <w:p w:rsidR="00263822" w:rsidRPr="000A2A3A" w:rsidRDefault="00263822" w:rsidP="00263822">
      <w:pPr>
        <w:pStyle w:val="AralkYok"/>
        <w:spacing w:line="240" w:lineRule="auto"/>
      </w:pPr>
      <w:r w:rsidRPr="000A2A3A">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rsidR="00263822" w:rsidRPr="000A2A3A" w:rsidRDefault="00263822" w:rsidP="00263822">
      <w:pPr>
        <w:pStyle w:val="AralkYok"/>
        <w:spacing w:line="240" w:lineRule="auto"/>
      </w:pPr>
      <w:r w:rsidRPr="000A2A3A">
        <w:t>Kişisel veri işlemenin bütçe, vergi ve mali konulara ilişkin olarak Devletin ekonomik ve mali çıkarlarının korunması için gerekli olması.</w:t>
      </w:r>
    </w:p>
    <w:p w:rsidR="00263822" w:rsidRPr="000A2A3A" w:rsidRDefault="00263822" w:rsidP="00263822">
      <w:pPr>
        <w:pStyle w:val="Balk2"/>
        <w:spacing w:line="240" w:lineRule="auto"/>
      </w:pPr>
      <w:bookmarkStart w:id="201" w:name="_Toc6993599"/>
      <w:r>
        <w:t>İlgili Kişinin</w:t>
      </w:r>
      <w:r w:rsidRPr="000A2A3A">
        <w:t xml:space="preserve"> KVK Kanunu Uyarınca Hakları</w:t>
      </w:r>
      <w:bookmarkEnd w:id="201"/>
    </w:p>
    <w:p w:rsidR="00263822" w:rsidRPr="000A2A3A" w:rsidRDefault="00263822" w:rsidP="00263822">
      <w:pPr>
        <w:spacing w:line="240" w:lineRule="auto"/>
      </w:pPr>
      <w:r w:rsidRPr="000A2A3A">
        <w:t xml:space="preserve">Şirketimiz Kanun’un 10. maddesi uyarınca </w:t>
      </w:r>
      <w:r>
        <w:t xml:space="preserve">ilgili kişilere </w:t>
      </w:r>
      <w:r w:rsidRPr="000A2A3A">
        <w:t>haklarını bildirmekte, söz konusu hakların nasıl kullanılacağına dair yol göstermekte ve tüm bunlar için gerekli iç işleyişi, idari ve teknik düzenlemeleri gerçekleştirmektedir. Kişisel verileri işlenen kişilerin Kanun’un 11. maddesi uyarınca sahip oldukları haklar aşağıda sayılmaktadır:</w:t>
      </w:r>
    </w:p>
    <w:p w:rsidR="00263822" w:rsidRPr="000A2A3A" w:rsidRDefault="00263822" w:rsidP="00263822">
      <w:pPr>
        <w:pStyle w:val="AralkYok"/>
        <w:spacing w:line="240" w:lineRule="auto"/>
      </w:pPr>
      <w:r w:rsidRPr="000A2A3A">
        <w:t xml:space="preserve">Kişisel verilerinin işlenip işlenmediğini öğrenme, </w:t>
      </w:r>
    </w:p>
    <w:p w:rsidR="00263822" w:rsidRPr="000A2A3A" w:rsidRDefault="00263822" w:rsidP="00263822">
      <w:pPr>
        <w:pStyle w:val="AralkYok"/>
        <w:spacing w:line="240" w:lineRule="auto"/>
      </w:pPr>
      <w:r w:rsidRPr="000A2A3A">
        <w:t xml:space="preserve">Kişisel verileri işlenmişse buna ilişkin bilgi talep etme, </w:t>
      </w:r>
    </w:p>
    <w:p w:rsidR="00263822" w:rsidRPr="000A2A3A" w:rsidRDefault="00263822" w:rsidP="00263822">
      <w:pPr>
        <w:pStyle w:val="AralkYok"/>
        <w:spacing w:line="240" w:lineRule="auto"/>
      </w:pPr>
      <w:r w:rsidRPr="000A2A3A">
        <w:t>Kişisel verilerin işlenme amacını ve bunların amacına uygun kullanılıp kullanılmadığını öğrenme,</w:t>
      </w:r>
    </w:p>
    <w:p w:rsidR="00263822" w:rsidRPr="000A2A3A" w:rsidRDefault="00263822" w:rsidP="00263822">
      <w:pPr>
        <w:pStyle w:val="AralkYok"/>
        <w:spacing w:line="240" w:lineRule="auto"/>
      </w:pPr>
      <w:r w:rsidRPr="000A2A3A">
        <w:t>Yurt içinde veya yurt dışında kişisel verilerin aktarıldığı üçüncü kişileri bilme,</w:t>
      </w:r>
    </w:p>
    <w:p w:rsidR="00263822" w:rsidRPr="000A2A3A" w:rsidRDefault="00263822" w:rsidP="00263822">
      <w:pPr>
        <w:pStyle w:val="AralkYok"/>
        <w:spacing w:line="240" w:lineRule="auto"/>
      </w:pPr>
      <w:r w:rsidRPr="000A2A3A">
        <w:t>Kişisel verilerin eksik veya yanlış işlenmiş olması halinde bunların düzeltilmesini isteme,</w:t>
      </w:r>
    </w:p>
    <w:p w:rsidR="00263822" w:rsidRPr="000A2A3A" w:rsidRDefault="00263822" w:rsidP="00263822">
      <w:pPr>
        <w:pStyle w:val="AralkYok"/>
        <w:spacing w:line="240" w:lineRule="auto"/>
      </w:pPr>
      <w:r w:rsidRPr="000A2A3A">
        <w:t xml:space="preserve">Kanun’un 7. maddesinde öngörülen şartlar çerçevesinde kişisel verilerin silinmesini veya yok edilmesini isteme, </w:t>
      </w:r>
    </w:p>
    <w:p w:rsidR="00263822" w:rsidRPr="000A2A3A" w:rsidRDefault="00263822" w:rsidP="00263822">
      <w:pPr>
        <w:pStyle w:val="AralkYok"/>
        <w:spacing w:line="240" w:lineRule="auto"/>
      </w:pPr>
      <w:r w:rsidRPr="000A2A3A">
        <w:t xml:space="preserve">Kanun’un 11. maddesinin (d) ve (e) bentleri uyarınca yapılan işlemlerin (düzeltme ve imha), kişisel verilerin aktarıldığı üçüncü kişilere bildirilmesini isteme, </w:t>
      </w:r>
    </w:p>
    <w:p w:rsidR="00263822" w:rsidRPr="000A2A3A" w:rsidRDefault="00263822" w:rsidP="00263822">
      <w:pPr>
        <w:pStyle w:val="AralkYok"/>
        <w:spacing w:line="240" w:lineRule="auto"/>
      </w:pPr>
      <w:r w:rsidRPr="000A2A3A">
        <w:t xml:space="preserve">İşlenen verilerin münhasıran otomatik sistemler vasıtasıyla analiz edilmesi suretiyle kişinin kendisi aleyhine bir sonucun ortaya çıkmasına itiraz etme, </w:t>
      </w:r>
    </w:p>
    <w:p w:rsidR="00263822" w:rsidRPr="000A2A3A" w:rsidRDefault="00263822" w:rsidP="00263822">
      <w:pPr>
        <w:pStyle w:val="AralkYok"/>
        <w:spacing w:line="240" w:lineRule="auto"/>
      </w:pPr>
      <w:r w:rsidRPr="000A2A3A">
        <w:t xml:space="preserve">Kişisel verilerin kanuna aykırı olarak işlenmesi sebebiyle zarara uğraması halinde zararın giderilmesini talep etme. </w:t>
      </w:r>
    </w:p>
    <w:p w:rsidR="00263822" w:rsidRPr="000A2A3A" w:rsidRDefault="00263822" w:rsidP="00263822">
      <w:pPr>
        <w:spacing w:line="240" w:lineRule="auto"/>
        <w:rPr>
          <w:i/>
        </w:rPr>
      </w:pPr>
      <w:r w:rsidRPr="002420E1">
        <w:lastRenderedPageBreak/>
        <w:t xml:space="preserve">Kanun’un ilgili kişinin haklarını düzenleyen 11. maddesi kapsamındaki talepler ve başvurular internet sitemizde </w:t>
      </w:r>
      <w:r w:rsidRPr="002420E1">
        <w:rPr>
          <w:i/>
        </w:rPr>
        <w:t>(</w:t>
      </w:r>
      <w:r w:rsidRPr="002420E1">
        <w:rPr>
          <w:i/>
          <w:iCs/>
        </w:rPr>
        <w:t>www.</w:t>
      </w:r>
      <w:r w:rsidR="00E90BCC">
        <w:rPr>
          <w:i/>
          <w:iCs/>
        </w:rPr>
        <w:t>turcandizel</w:t>
      </w:r>
      <w:r w:rsidRPr="002420E1">
        <w:rPr>
          <w:i/>
          <w:iCs/>
        </w:rPr>
        <w:t>.com</w:t>
      </w:r>
      <w:r w:rsidRPr="002420E1">
        <w:rPr>
          <w:i/>
        </w:rPr>
        <w:t>)</w:t>
      </w:r>
      <w:r w:rsidRPr="002420E1">
        <w:t xml:space="preserve"> yer alan başvuru formu doldurularak “</w:t>
      </w:r>
      <w:r w:rsidR="00E90BCC" w:rsidRPr="00E90BCC">
        <w:rPr>
          <w:i/>
        </w:rPr>
        <w:t xml:space="preserve">Kemalpaşa Mah. 5. Sanayi Sitesi 7415. </w:t>
      </w:r>
      <w:proofErr w:type="spellStart"/>
      <w:r w:rsidR="00E90BCC" w:rsidRPr="00E90BCC">
        <w:rPr>
          <w:i/>
        </w:rPr>
        <w:t>Sk</w:t>
      </w:r>
      <w:proofErr w:type="spellEnd"/>
      <w:r w:rsidR="00E90BCC" w:rsidRPr="00E90BCC">
        <w:rPr>
          <w:i/>
        </w:rPr>
        <w:t>. No:5 35080 Bornova / İZMİR</w:t>
      </w:r>
      <w:r w:rsidRPr="002420E1">
        <w:t xml:space="preserve">” adresine yazılı olarak bizzat tevdi edilebilir veya noter kanalıyla gönderilebilir ya da </w:t>
      </w:r>
      <w:r w:rsidR="00E90BCC" w:rsidRPr="00E90BCC">
        <w:t>sistemimizde kayıtlı olan e-posta adresinizden i</w:t>
      </w:r>
      <w:r w:rsidR="00E90BCC" w:rsidRPr="00E90BCC">
        <w:rPr>
          <w:i/>
        </w:rPr>
        <w:t>nfo@turcandizel.com</w:t>
      </w:r>
      <w:r w:rsidR="00E90BCC" w:rsidRPr="00E90BCC">
        <w:t xml:space="preserve"> e-posta adresine</w:t>
      </w:r>
      <w:r w:rsidRPr="002420E1">
        <w:t xml:space="preserve"> iletilebilir.</w:t>
      </w:r>
    </w:p>
    <w:p w:rsidR="00263822" w:rsidRPr="000A2A3A" w:rsidRDefault="00263822" w:rsidP="00263822">
      <w:pPr>
        <w:spacing w:line="240" w:lineRule="auto"/>
      </w:pPr>
      <w:r w:rsidRPr="000A2A3A">
        <w:t>Talep ve başvurularda,</w:t>
      </w:r>
    </w:p>
    <w:p w:rsidR="00263822" w:rsidRPr="000A2A3A" w:rsidRDefault="00263822" w:rsidP="00263822">
      <w:pPr>
        <w:pStyle w:val="ListeParagraf"/>
        <w:numPr>
          <w:ilvl w:val="0"/>
          <w:numId w:val="20"/>
        </w:numPr>
        <w:spacing w:line="240" w:lineRule="auto"/>
        <w:rPr>
          <w:rFonts w:ascii="Book Antiqua" w:hAnsi="Book Antiqua" w:cs="Times New Roman"/>
        </w:rPr>
      </w:pPr>
      <w:r w:rsidRPr="000A2A3A">
        <w:rPr>
          <w:rFonts w:ascii="Book Antiqua" w:hAnsi="Book Antiqua" w:cs="Times New Roman"/>
        </w:rPr>
        <w:t>Ad, soyadı ve başvuru yazılı ise imza,</w:t>
      </w:r>
    </w:p>
    <w:p w:rsidR="00263822" w:rsidRPr="000A2A3A" w:rsidRDefault="00263822" w:rsidP="00263822">
      <w:pPr>
        <w:pStyle w:val="ListeParagraf"/>
        <w:numPr>
          <w:ilvl w:val="0"/>
          <w:numId w:val="20"/>
        </w:numPr>
        <w:spacing w:line="240" w:lineRule="auto"/>
        <w:rPr>
          <w:rFonts w:ascii="Book Antiqua" w:hAnsi="Book Antiqua" w:cs="Times New Roman"/>
        </w:rPr>
      </w:pPr>
      <w:r w:rsidRPr="000A2A3A">
        <w:rPr>
          <w:rFonts w:ascii="Book Antiqua" w:hAnsi="Book Antiqua" w:cs="Times New Roman"/>
        </w:rPr>
        <w:t>Türkiye Cumhuriyeti vatandaşları için T.C. kimlik numarası, yabancılar için uyruğu, pasaport numarası veya varsa kimlik numarası,</w:t>
      </w:r>
    </w:p>
    <w:p w:rsidR="00263822" w:rsidRPr="000A2A3A" w:rsidRDefault="00263822" w:rsidP="00263822">
      <w:pPr>
        <w:pStyle w:val="ListeParagraf"/>
        <w:numPr>
          <w:ilvl w:val="0"/>
          <w:numId w:val="20"/>
        </w:numPr>
        <w:spacing w:line="240" w:lineRule="auto"/>
        <w:rPr>
          <w:rFonts w:ascii="Book Antiqua" w:hAnsi="Book Antiqua" w:cs="Times New Roman"/>
        </w:rPr>
      </w:pPr>
      <w:r w:rsidRPr="000A2A3A">
        <w:rPr>
          <w:rFonts w:ascii="Book Antiqua" w:hAnsi="Book Antiqua" w:cs="Times New Roman"/>
        </w:rPr>
        <w:t>Tebligata esas yerleşim yeri veya iş yeri adresi,</w:t>
      </w:r>
    </w:p>
    <w:p w:rsidR="00263822" w:rsidRPr="000A2A3A" w:rsidRDefault="00263822" w:rsidP="00263822">
      <w:pPr>
        <w:pStyle w:val="ListeParagraf"/>
        <w:numPr>
          <w:ilvl w:val="0"/>
          <w:numId w:val="20"/>
        </w:numPr>
        <w:spacing w:line="240" w:lineRule="auto"/>
        <w:rPr>
          <w:rFonts w:ascii="Book Antiqua" w:hAnsi="Book Antiqua" w:cs="Times New Roman"/>
        </w:rPr>
      </w:pPr>
      <w:r w:rsidRPr="000A2A3A">
        <w:rPr>
          <w:rFonts w:ascii="Book Antiqua" w:hAnsi="Book Antiqua" w:cs="Times New Roman"/>
        </w:rPr>
        <w:t>Varsa bildirime esas el</w:t>
      </w:r>
      <w:r w:rsidR="00E90BCC">
        <w:rPr>
          <w:rFonts w:ascii="Book Antiqua" w:hAnsi="Book Antiqua" w:cs="Times New Roman"/>
        </w:rPr>
        <w:t>ektronik posta adresi ve</w:t>
      </w:r>
      <w:r w:rsidRPr="000A2A3A">
        <w:rPr>
          <w:rFonts w:ascii="Book Antiqua" w:hAnsi="Book Antiqua" w:cs="Times New Roman"/>
        </w:rPr>
        <w:t xml:space="preserve"> telefon numarası,</w:t>
      </w:r>
    </w:p>
    <w:p w:rsidR="00263822" w:rsidRPr="000A2A3A" w:rsidRDefault="00263822" w:rsidP="00263822">
      <w:pPr>
        <w:pStyle w:val="ListeParagraf"/>
        <w:numPr>
          <w:ilvl w:val="0"/>
          <w:numId w:val="20"/>
        </w:numPr>
        <w:spacing w:line="240" w:lineRule="auto"/>
        <w:rPr>
          <w:rFonts w:ascii="Book Antiqua" w:hAnsi="Book Antiqua" w:cs="Times New Roman"/>
        </w:rPr>
      </w:pPr>
      <w:r w:rsidRPr="000A2A3A">
        <w:rPr>
          <w:rFonts w:ascii="Book Antiqua" w:hAnsi="Book Antiqua" w:cs="Times New Roman"/>
        </w:rPr>
        <w:t>Talep konusu</w:t>
      </w:r>
    </w:p>
    <w:p w:rsidR="00263822" w:rsidRPr="000A2A3A" w:rsidRDefault="00263822" w:rsidP="00263822">
      <w:pPr>
        <w:spacing w:line="240" w:lineRule="auto"/>
      </w:pPr>
      <w:proofErr w:type="gramStart"/>
      <w:r w:rsidRPr="000A2A3A">
        <w:t>bulunması</w:t>
      </w:r>
      <w:proofErr w:type="gramEnd"/>
      <w:r w:rsidRPr="000A2A3A">
        <w:t xml:space="preserve"> zorunludur.</w:t>
      </w:r>
    </w:p>
    <w:p w:rsidR="00263822" w:rsidRPr="000A2A3A" w:rsidRDefault="00263822" w:rsidP="00263822">
      <w:pPr>
        <w:spacing w:line="240" w:lineRule="auto"/>
      </w:pPr>
      <w:r w:rsidRPr="000A2A3A">
        <w:t>Konuya ilişkin bilgi ve belgelerin başvuruya eklenmesi gerekmektedir</w:t>
      </w:r>
    </w:p>
    <w:p w:rsidR="00263822" w:rsidRPr="000A2A3A" w:rsidRDefault="00263822" w:rsidP="00263822">
      <w:pPr>
        <w:spacing w:line="240" w:lineRule="auto"/>
      </w:pPr>
      <w:r w:rsidRPr="000A2A3A">
        <w:t>Şirketimiz başvuruda yer alan talepleri, talebin niteliğine göre en kısa sürede ve en geç otuz gün içinde ücretsiz olarak sonuçlandırır. Ancak söz konusu işlemin ayrıca bir maliyet gerektirmesi hâlinde, Kurulca belirlenen tarifedeki ücret alınabilir.</w:t>
      </w:r>
    </w:p>
    <w:p w:rsidR="00263822" w:rsidRPr="000A2A3A" w:rsidRDefault="00263822" w:rsidP="00263822">
      <w:pPr>
        <w:spacing w:line="240" w:lineRule="auto"/>
      </w:pPr>
      <w:r w:rsidRPr="000A2A3A">
        <w:t xml:space="preserve">Şirketimiz kendisine iletilen talebi kabul edebileceği gibi gerekçesini açıklayarak reddedebilir ve yanıtını ilgili kişiye yazılı olarak veya elektronik ortamda bildirir. Başvuruda yer alan talebin kabul edilmesi hâlinde Şirketimiz gereğini en kısa sürede yerine getirir ve ilgili kişiyi bilgilendirir. Başvurunun Şirketimizin hatasından kaynaklanması hâlinde alınan ücret </w:t>
      </w:r>
      <w:r>
        <w:t>ilgili kişiye</w:t>
      </w:r>
      <w:r w:rsidRPr="000A2A3A">
        <w:t xml:space="preserve"> iade edilir.</w:t>
      </w:r>
    </w:p>
    <w:p w:rsidR="0023174D" w:rsidRDefault="00263822" w:rsidP="00263822">
      <w:pPr>
        <w:spacing w:line="240" w:lineRule="auto"/>
      </w:pPr>
      <w:r w:rsidRPr="000A2A3A">
        <w:t xml:space="preserve">Başvurunun reddedilmesi, verilen yanıtın yetersiz bulunması veya süresinde başvuruya yanıt verilmemesi hâllerinde; </w:t>
      </w:r>
      <w:r>
        <w:t>ilgili kişi</w:t>
      </w:r>
      <w:r w:rsidRPr="000A2A3A">
        <w:t>, yanıtı öğrendiği tarihten itibaren otuz ve her hâlde başvuru tarihinden itibaren altmış gün içinde Kurula şikâyette bulunma hakkına sahiptir.</w:t>
      </w:r>
    </w:p>
    <w:sectPr w:rsidR="0023174D" w:rsidSect="00CF5D3B">
      <w:headerReference w:type="default" r:id="rId8"/>
      <w:footerReference w:type="default" r:id="rId9"/>
      <w:pgSz w:w="11906" w:h="16838"/>
      <w:pgMar w:top="1417"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739" w:rsidRDefault="00FE5739">
      <w:pPr>
        <w:spacing w:after="0" w:line="240" w:lineRule="auto"/>
      </w:pPr>
      <w:r>
        <w:separator/>
      </w:r>
    </w:p>
  </w:endnote>
  <w:endnote w:type="continuationSeparator" w:id="0">
    <w:p w:rsidR="00FE5739" w:rsidRDefault="00FE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885485"/>
      <w:docPartObj>
        <w:docPartGallery w:val="Page Numbers (Bottom of Page)"/>
        <w:docPartUnique/>
      </w:docPartObj>
    </w:sdtPr>
    <w:sdtEndPr/>
    <w:sdtContent>
      <w:sdt>
        <w:sdtPr>
          <w:id w:val="1728636285"/>
          <w:docPartObj>
            <w:docPartGallery w:val="Page Numbers (Top of Page)"/>
            <w:docPartUnique/>
          </w:docPartObj>
        </w:sdtPr>
        <w:sdtEndPr/>
        <w:sdtContent>
          <w:p w:rsidR="0075286E" w:rsidRDefault="00D57AC7">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222881">
              <w:rPr>
                <w:b/>
                <w:bCs/>
                <w:noProof/>
              </w:rPr>
              <w:t>- 18 -</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222881">
              <w:rPr>
                <w:b/>
                <w:bCs/>
                <w:noProof/>
              </w:rPr>
              <w:t>18</w:t>
            </w:r>
            <w:r>
              <w:rPr>
                <w:b/>
                <w:bCs/>
                <w:sz w:val="24"/>
                <w:szCs w:val="24"/>
              </w:rPr>
              <w:fldChar w:fldCharType="end"/>
            </w:r>
          </w:p>
        </w:sdtContent>
      </w:sdt>
    </w:sdtContent>
  </w:sdt>
  <w:p w:rsidR="0075286E" w:rsidRDefault="00FE5739" w:rsidP="005E07F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739" w:rsidRDefault="00FE5739">
      <w:pPr>
        <w:spacing w:after="0" w:line="240" w:lineRule="auto"/>
      </w:pPr>
      <w:r>
        <w:separator/>
      </w:r>
    </w:p>
  </w:footnote>
  <w:footnote w:type="continuationSeparator" w:id="0">
    <w:p w:rsidR="00FE5739" w:rsidRDefault="00FE5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86E" w:rsidRDefault="00FE5739" w:rsidP="00440378">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5F3"/>
    <w:multiLevelType w:val="hybridMultilevel"/>
    <w:tmpl w:val="437074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787BCA"/>
    <w:multiLevelType w:val="hybridMultilevel"/>
    <w:tmpl w:val="6AA839BC"/>
    <w:lvl w:ilvl="0" w:tplc="73C4BACA">
      <w:start w:val="1"/>
      <w:numFmt w:val="bullet"/>
      <w:lvlText w:val=" "/>
      <w:lvlJc w:val="left"/>
      <w:pPr>
        <w:tabs>
          <w:tab w:val="num" w:pos="720"/>
        </w:tabs>
        <w:ind w:left="720" w:hanging="360"/>
      </w:pPr>
      <w:rPr>
        <w:rFonts w:ascii="Calibri" w:hAnsi="Calibri" w:hint="default"/>
      </w:rPr>
    </w:lvl>
    <w:lvl w:ilvl="1" w:tplc="673837D6" w:tentative="1">
      <w:start w:val="1"/>
      <w:numFmt w:val="bullet"/>
      <w:lvlText w:val=" "/>
      <w:lvlJc w:val="left"/>
      <w:pPr>
        <w:tabs>
          <w:tab w:val="num" w:pos="1440"/>
        </w:tabs>
        <w:ind w:left="1440" w:hanging="360"/>
      </w:pPr>
      <w:rPr>
        <w:rFonts w:ascii="Calibri" w:hAnsi="Calibri" w:hint="default"/>
      </w:rPr>
    </w:lvl>
    <w:lvl w:ilvl="2" w:tplc="6EBA5500" w:tentative="1">
      <w:start w:val="1"/>
      <w:numFmt w:val="bullet"/>
      <w:lvlText w:val=" "/>
      <w:lvlJc w:val="left"/>
      <w:pPr>
        <w:tabs>
          <w:tab w:val="num" w:pos="2160"/>
        </w:tabs>
        <w:ind w:left="2160" w:hanging="360"/>
      </w:pPr>
      <w:rPr>
        <w:rFonts w:ascii="Calibri" w:hAnsi="Calibri" w:hint="default"/>
      </w:rPr>
    </w:lvl>
    <w:lvl w:ilvl="3" w:tplc="4AB21242" w:tentative="1">
      <w:start w:val="1"/>
      <w:numFmt w:val="bullet"/>
      <w:lvlText w:val=" "/>
      <w:lvlJc w:val="left"/>
      <w:pPr>
        <w:tabs>
          <w:tab w:val="num" w:pos="2880"/>
        </w:tabs>
        <w:ind w:left="2880" w:hanging="360"/>
      </w:pPr>
      <w:rPr>
        <w:rFonts w:ascii="Calibri" w:hAnsi="Calibri" w:hint="default"/>
      </w:rPr>
    </w:lvl>
    <w:lvl w:ilvl="4" w:tplc="DF429A6C" w:tentative="1">
      <w:start w:val="1"/>
      <w:numFmt w:val="bullet"/>
      <w:lvlText w:val=" "/>
      <w:lvlJc w:val="left"/>
      <w:pPr>
        <w:tabs>
          <w:tab w:val="num" w:pos="3600"/>
        </w:tabs>
        <w:ind w:left="3600" w:hanging="360"/>
      </w:pPr>
      <w:rPr>
        <w:rFonts w:ascii="Calibri" w:hAnsi="Calibri" w:hint="default"/>
      </w:rPr>
    </w:lvl>
    <w:lvl w:ilvl="5" w:tplc="CAAE16AE" w:tentative="1">
      <w:start w:val="1"/>
      <w:numFmt w:val="bullet"/>
      <w:lvlText w:val=" "/>
      <w:lvlJc w:val="left"/>
      <w:pPr>
        <w:tabs>
          <w:tab w:val="num" w:pos="4320"/>
        </w:tabs>
        <w:ind w:left="4320" w:hanging="360"/>
      </w:pPr>
      <w:rPr>
        <w:rFonts w:ascii="Calibri" w:hAnsi="Calibri" w:hint="default"/>
      </w:rPr>
    </w:lvl>
    <w:lvl w:ilvl="6" w:tplc="625E34EE" w:tentative="1">
      <w:start w:val="1"/>
      <w:numFmt w:val="bullet"/>
      <w:lvlText w:val=" "/>
      <w:lvlJc w:val="left"/>
      <w:pPr>
        <w:tabs>
          <w:tab w:val="num" w:pos="5040"/>
        </w:tabs>
        <w:ind w:left="5040" w:hanging="360"/>
      </w:pPr>
      <w:rPr>
        <w:rFonts w:ascii="Calibri" w:hAnsi="Calibri" w:hint="default"/>
      </w:rPr>
    </w:lvl>
    <w:lvl w:ilvl="7" w:tplc="D586ED8E" w:tentative="1">
      <w:start w:val="1"/>
      <w:numFmt w:val="bullet"/>
      <w:lvlText w:val=" "/>
      <w:lvlJc w:val="left"/>
      <w:pPr>
        <w:tabs>
          <w:tab w:val="num" w:pos="5760"/>
        </w:tabs>
        <w:ind w:left="5760" w:hanging="360"/>
      </w:pPr>
      <w:rPr>
        <w:rFonts w:ascii="Calibri" w:hAnsi="Calibri" w:hint="default"/>
      </w:rPr>
    </w:lvl>
    <w:lvl w:ilvl="8" w:tplc="F660518E" w:tentative="1">
      <w:start w:val="1"/>
      <w:numFmt w:val="bullet"/>
      <w:lvlText w:val=" "/>
      <w:lvlJc w:val="left"/>
      <w:pPr>
        <w:tabs>
          <w:tab w:val="num" w:pos="6480"/>
        </w:tabs>
        <w:ind w:left="6480" w:hanging="360"/>
      </w:pPr>
      <w:rPr>
        <w:rFonts w:ascii="Calibri" w:hAnsi="Calibri" w:hint="default"/>
      </w:rPr>
    </w:lvl>
  </w:abstractNum>
  <w:abstractNum w:abstractNumId="2" w15:restartNumberingAfterBreak="0">
    <w:nsid w:val="0FD874EE"/>
    <w:multiLevelType w:val="hybridMultilevel"/>
    <w:tmpl w:val="38244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C07788C"/>
    <w:multiLevelType w:val="hybridMultilevel"/>
    <w:tmpl w:val="EE48EB6E"/>
    <w:lvl w:ilvl="0" w:tplc="12C4471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B42558"/>
    <w:multiLevelType w:val="multilevel"/>
    <w:tmpl w:val="8B48C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CB5D27"/>
    <w:multiLevelType w:val="multilevel"/>
    <w:tmpl w:val="EF5881E2"/>
    <w:lvl w:ilvl="0">
      <w:start w:val="1"/>
      <w:numFmt w:val="decimal"/>
      <w:pStyle w:val="Balk1"/>
      <w:lvlText w:val="%1."/>
      <w:lvlJc w:val="left"/>
      <w:pPr>
        <w:ind w:left="43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alk2"/>
      <w:lvlText w:val="%1.%2"/>
      <w:lvlJc w:val="left"/>
      <w:pPr>
        <w:ind w:left="576" w:hanging="576"/>
      </w:pPr>
      <w:rPr>
        <w:rFonts w:hint="default"/>
      </w:rPr>
    </w:lvl>
    <w:lvl w:ilvl="2">
      <w:start w:val="1"/>
      <w:numFmt w:val="decimal"/>
      <w:pStyle w:val="Balk3"/>
      <w:lvlText w:val="%1.%2.%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6" w15:restartNumberingAfterBreak="0">
    <w:nsid w:val="258C1773"/>
    <w:multiLevelType w:val="hybridMultilevel"/>
    <w:tmpl w:val="84ECF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A25024"/>
    <w:multiLevelType w:val="hybridMultilevel"/>
    <w:tmpl w:val="3C9ED03E"/>
    <w:lvl w:ilvl="0" w:tplc="53FA39AC">
      <w:start w:val="1"/>
      <w:numFmt w:val="bullet"/>
      <w:pStyle w:val="AralkYok"/>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7D669B"/>
    <w:multiLevelType w:val="hybridMultilevel"/>
    <w:tmpl w:val="3458622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D0835B7"/>
    <w:multiLevelType w:val="hybridMultilevel"/>
    <w:tmpl w:val="E4506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8E0FEC"/>
    <w:multiLevelType w:val="hybridMultilevel"/>
    <w:tmpl w:val="F9A4B114"/>
    <w:lvl w:ilvl="0" w:tplc="E03E5D68">
      <w:start w:val="1"/>
      <w:numFmt w:val="bullet"/>
      <w:lvlText w:val=" "/>
      <w:lvlJc w:val="left"/>
      <w:pPr>
        <w:tabs>
          <w:tab w:val="num" w:pos="720"/>
        </w:tabs>
        <w:ind w:left="720" w:hanging="360"/>
      </w:pPr>
      <w:rPr>
        <w:rFonts w:ascii="Calibri" w:hAnsi="Calibri" w:hint="default"/>
      </w:rPr>
    </w:lvl>
    <w:lvl w:ilvl="1" w:tplc="F4784812" w:tentative="1">
      <w:start w:val="1"/>
      <w:numFmt w:val="bullet"/>
      <w:lvlText w:val=" "/>
      <w:lvlJc w:val="left"/>
      <w:pPr>
        <w:tabs>
          <w:tab w:val="num" w:pos="1440"/>
        </w:tabs>
        <w:ind w:left="1440" w:hanging="360"/>
      </w:pPr>
      <w:rPr>
        <w:rFonts w:ascii="Calibri" w:hAnsi="Calibri" w:hint="default"/>
      </w:rPr>
    </w:lvl>
    <w:lvl w:ilvl="2" w:tplc="5C602884" w:tentative="1">
      <w:start w:val="1"/>
      <w:numFmt w:val="bullet"/>
      <w:lvlText w:val=" "/>
      <w:lvlJc w:val="left"/>
      <w:pPr>
        <w:tabs>
          <w:tab w:val="num" w:pos="2160"/>
        </w:tabs>
        <w:ind w:left="2160" w:hanging="360"/>
      </w:pPr>
      <w:rPr>
        <w:rFonts w:ascii="Calibri" w:hAnsi="Calibri" w:hint="default"/>
      </w:rPr>
    </w:lvl>
    <w:lvl w:ilvl="3" w:tplc="D3E69C4E" w:tentative="1">
      <w:start w:val="1"/>
      <w:numFmt w:val="bullet"/>
      <w:lvlText w:val=" "/>
      <w:lvlJc w:val="left"/>
      <w:pPr>
        <w:tabs>
          <w:tab w:val="num" w:pos="2880"/>
        </w:tabs>
        <w:ind w:left="2880" w:hanging="360"/>
      </w:pPr>
      <w:rPr>
        <w:rFonts w:ascii="Calibri" w:hAnsi="Calibri" w:hint="default"/>
      </w:rPr>
    </w:lvl>
    <w:lvl w:ilvl="4" w:tplc="DA102F9C" w:tentative="1">
      <w:start w:val="1"/>
      <w:numFmt w:val="bullet"/>
      <w:lvlText w:val=" "/>
      <w:lvlJc w:val="left"/>
      <w:pPr>
        <w:tabs>
          <w:tab w:val="num" w:pos="3600"/>
        </w:tabs>
        <w:ind w:left="3600" w:hanging="360"/>
      </w:pPr>
      <w:rPr>
        <w:rFonts w:ascii="Calibri" w:hAnsi="Calibri" w:hint="default"/>
      </w:rPr>
    </w:lvl>
    <w:lvl w:ilvl="5" w:tplc="F5B839D6" w:tentative="1">
      <w:start w:val="1"/>
      <w:numFmt w:val="bullet"/>
      <w:lvlText w:val=" "/>
      <w:lvlJc w:val="left"/>
      <w:pPr>
        <w:tabs>
          <w:tab w:val="num" w:pos="4320"/>
        </w:tabs>
        <w:ind w:left="4320" w:hanging="360"/>
      </w:pPr>
      <w:rPr>
        <w:rFonts w:ascii="Calibri" w:hAnsi="Calibri" w:hint="default"/>
      </w:rPr>
    </w:lvl>
    <w:lvl w:ilvl="6" w:tplc="3230AB1E" w:tentative="1">
      <w:start w:val="1"/>
      <w:numFmt w:val="bullet"/>
      <w:lvlText w:val=" "/>
      <w:lvlJc w:val="left"/>
      <w:pPr>
        <w:tabs>
          <w:tab w:val="num" w:pos="5040"/>
        </w:tabs>
        <w:ind w:left="5040" w:hanging="360"/>
      </w:pPr>
      <w:rPr>
        <w:rFonts w:ascii="Calibri" w:hAnsi="Calibri" w:hint="default"/>
      </w:rPr>
    </w:lvl>
    <w:lvl w:ilvl="7" w:tplc="42947814" w:tentative="1">
      <w:start w:val="1"/>
      <w:numFmt w:val="bullet"/>
      <w:lvlText w:val=" "/>
      <w:lvlJc w:val="left"/>
      <w:pPr>
        <w:tabs>
          <w:tab w:val="num" w:pos="5760"/>
        </w:tabs>
        <w:ind w:left="5760" w:hanging="360"/>
      </w:pPr>
      <w:rPr>
        <w:rFonts w:ascii="Calibri" w:hAnsi="Calibri" w:hint="default"/>
      </w:rPr>
    </w:lvl>
    <w:lvl w:ilvl="8" w:tplc="F670EAAC"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51032972"/>
    <w:multiLevelType w:val="multilevel"/>
    <w:tmpl w:val="8FA8B2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0F47E5"/>
    <w:multiLevelType w:val="hybridMultilevel"/>
    <w:tmpl w:val="BCF0D7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60C475E"/>
    <w:multiLevelType w:val="multilevel"/>
    <w:tmpl w:val="2B3037D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65A007E"/>
    <w:multiLevelType w:val="hybridMultilevel"/>
    <w:tmpl w:val="CFCE8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6A17888"/>
    <w:multiLevelType w:val="multilevel"/>
    <w:tmpl w:val="39BA0E6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1009DC"/>
    <w:multiLevelType w:val="hybridMultilevel"/>
    <w:tmpl w:val="D1844F5C"/>
    <w:lvl w:ilvl="0" w:tplc="12C4471E">
      <w:start w:val="1"/>
      <w:numFmt w:val="bullet"/>
      <w:lvlText w:val=""/>
      <w:lvlJc w:val="left"/>
      <w:pPr>
        <w:tabs>
          <w:tab w:val="num" w:pos="720"/>
        </w:tabs>
        <w:ind w:left="720" w:hanging="360"/>
      </w:pPr>
      <w:rPr>
        <w:rFonts w:ascii="Wingdings" w:hAnsi="Wingdings" w:hint="default"/>
      </w:rPr>
    </w:lvl>
    <w:lvl w:ilvl="1" w:tplc="A10E1E6E">
      <w:start w:val="276"/>
      <w:numFmt w:val="bullet"/>
      <w:lvlText w:val=""/>
      <w:lvlJc w:val="left"/>
      <w:pPr>
        <w:tabs>
          <w:tab w:val="num" w:pos="1440"/>
        </w:tabs>
        <w:ind w:left="1440" w:hanging="360"/>
      </w:pPr>
      <w:rPr>
        <w:rFonts w:ascii="Wingdings" w:hAnsi="Wingdings" w:hint="default"/>
      </w:rPr>
    </w:lvl>
    <w:lvl w:ilvl="2" w:tplc="EAA457E0" w:tentative="1">
      <w:start w:val="1"/>
      <w:numFmt w:val="bullet"/>
      <w:lvlText w:val=""/>
      <w:lvlJc w:val="left"/>
      <w:pPr>
        <w:tabs>
          <w:tab w:val="num" w:pos="2160"/>
        </w:tabs>
        <w:ind w:left="2160" w:hanging="360"/>
      </w:pPr>
      <w:rPr>
        <w:rFonts w:ascii="Wingdings" w:hAnsi="Wingdings" w:hint="default"/>
      </w:rPr>
    </w:lvl>
    <w:lvl w:ilvl="3" w:tplc="841E0884" w:tentative="1">
      <w:start w:val="1"/>
      <w:numFmt w:val="bullet"/>
      <w:lvlText w:val=""/>
      <w:lvlJc w:val="left"/>
      <w:pPr>
        <w:tabs>
          <w:tab w:val="num" w:pos="2880"/>
        </w:tabs>
        <w:ind w:left="2880" w:hanging="360"/>
      </w:pPr>
      <w:rPr>
        <w:rFonts w:ascii="Wingdings" w:hAnsi="Wingdings" w:hint="default"/>
      </w:rPr>
    </w:lvl>
    <w:lvl w:ilvl="4" w:tplc="259AD142" w:tentative="1">
      <w:start w:val="1"/>
      <w:numFmt w:val="bullet"/>
      <w:lvlText w:val=""/>
      <w:lvlJc w:val="left"/>
      <w:pPr>
        <w:tabs>
          <w:tab w:val="num" w:pos="3600"/>
        </w:tabs>
        <w:ind w:left="3600" w:hanging="360"/>
      </w:pPr>
      <w:rPr>
        <w:rFonts w:ascii="Wingdings" w:hAnsi="Wingdings" w:hint="default"/>
      </w:rPr>
    </w:lvl>
    <w:lvl w:ilvl="5" w:tplc="5CCA1210" w:tentative="1">
      <w:start w:val="1"/>
      <w:numFmt w:val="bullet"/>
      <w:lvlText w:val=""/>
      <w:lvlJc w:val="left"/>
      <w:pPr>
        <w:tabs>
          <w:tab w:val="num" w:pos="4320"/>
        </w:tabs>
        <w:ind w:left="4320" w:hanging="360"/>
      </w:pPr>
      <w:rPr>
        <w:rFonts w:ascii="Wingdings" w:hAnsi="Wingdings" w:hint="default"/>
      </w:rPr>
    </w:lvl>
    <w:lvl w:ilvl="6" w:tplc="603EC09C" w:tentative="1">
      <w:start w:val="1"/>
      <w:numFmt w:val="bullet"/>
      <w:lvlText w:val=""/>
      <w:lvlJc w:val="left"/>
      <w:pPr>
        <w:tabs>
          <w:tab w:val="num" w:pos="5040"/>
        </w:tabs>
        <w:ind w:left="5040" w:hanging="360"/>
      </w:pPr>
      <w:rPr>
        <w:rFonts w:ascii="Wingdings" w:hAnsi="Wingdings" w:hint="default"/>
      </w:rPr>
    </w:lvl>
    <w:lvl w:ilvl="7" w:tplc="9D8C78A8" w:tentative="1">
      <w:start w:val="1"/>
      <w:numFmt w:val="bullet"/>
      <w:lvlText w:val=""/>
      <w:lvlJc w:val="left"/>
      <w:pPr>
        <w:tabs>
          <w:tab w:val="num" w:pos="5760"/>
        </w:tabs>
        <w:ind w:left="5760" w:hanging="360"/>
      </w:pPr>
      <w:rPr>
        <w:rFonts w:ascii="Wingdings" w:hAnsi="Wingdings" w:hint="default"/>
      </w:rPr>
    </w:lvl>
    <w:lvl w:ilvl="8" w:tplc="410270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1D5ABF"/>
    <w:multiLevelType w:val="hybridMultilevel"/>
    <w:tmpl w:val="018CB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C4B41BE"/>
    <w:multiLevelType w:val="hybridMultilevel"/>
    <w:tmpl w:val="71D6BB98"/>
    <w:lvl w:ilvl="0" w:tplc="70AE4A2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E630D2C"/>
    <w:multiLevelType w:val="hybridMultilevel"/>
    <w:tmpl w:val="25A80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FC533C3"/>
    <w:multiLevelType w:val="multilevel"/>
    <w:tmpl w:val="D9C2691E"/>
    <w:lvl w:ilvl="0">
      <w:start w:val="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314785"/>
    <w:multiLevelType w:val="hybridMultilevel"/>
    <w:tmpl w:val="9C480478"/>
    <w:lvl w:ilvl="0" w:tplc="088ADD34">
      <w:start w:val="1"/>
      <w:numFmt w:val="decimal"/>
      <w:lvlText w:val="%1."/>
      <w:lvlJc w:val="left"/>
      <w:pPr>
        <w:ind w:left="786" w:hanging="360"/>
      </w:pPr>
      <w:rPr>
        <w:rFonts w:hint="default"/>
        <w:color w:val="auto"/>
        <w:u w:val="none"/>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2" w15:restartNumberingAfterBreak="0">
    <w:nsid w:val="72D40E4B"/>
    <w:multiLevelType w:val="hybridMultilevel"/>
    <w:tmpl w:val="2B76959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B359C2"/>
    <w:multiLevelType w:val="hybridMultilevel"/>
    <w:tmpl w:val="75444690"/>
    <w:lvl w:ilvl="0" w:tplc="041F0005">
      <w:start w:val="1"/>
      <w:numFmt w:val="bullet"/>
      <w:lvlText w:val=""/>
      <w:lvlJc w:val="left"/>
      <w:pPr>
        <w:ind w:left="1211" w:hanging="360"/>
      </w:pPr>
      <w:rPr>
        <w:rFonts w:ascii="Wingdings" w:hAnsi="Wingdings"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4" w15:restartNumberingAfterBreak="0">
    <w:nsid w:val="78996910"/>
    <w:multiLevelType w:val="hybridMultilevel"/>
    <w:tmpl w:val="FDD69AB6"/>
    <w:lvl w:ilvl="0" w:tplc="C1C8B00A">
      <w:start w:val="1"/>
      <w:numFmt w:val="lowerLetter"/>
      <w:lvlText w:val="%1)"/>
      <w:lvlJc w:val="left"/>
      <w:pPr>
        <w:ind w:left="720" w:hanging="360"/>
      </w:pPr>
      <w:rPr>
        <w:rFonts w:ascii="Times New Roman" w:hAnsi="Times New Roman" w:cs="Times New Roman" w:hint="default"/>
        <w:b w:val="0"/>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9E63262"/>
    <w:multiLevelType w:val="hybridMultilevel"/>
    <w:tmpl w:val="0ABE932A"/>
    <w:lvl w:ilvl="0" w:tplc="12C4471E">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1"/>
  </w:num>
  <w:num w:numId="4">
    <w:abstractNumId w:val="10"/>
  </w:num>
  <w:num w:numId="5">
    <w:abstractNumId w:val="16"/>
  </w:num>
  <w:num w:numId="6">
    <w:abstractNumId w:val="9"/>
  </w:num>
  <w:num w:numId="7">
    <w:abstractNumId w:val="6"/>
  </w:num>
  <w:num w:numId="8">
    <w:abstractNumId w:val="4"/>
  </w:num>
  <w:num w:numId="9">
    <w:abstractNumId w:val="2"/>
  </w:num>
  <w:num w:numId="10">
    <w:abstractNumId w:val="13"/>
  </w:num>
  <w:num w:numId="11">
    <w:abstractNumId w:val="20"/>
  </w:num>
  <w:num w:numId="12">
    <w:abstractNumId w:val="12"/>
  </w:num>
  <w:num w:numId="13">
    <w:abstractNumId w:val="17"/>
  </w:num>
  <w:num w:numId="14">
    <w:abstractNumId w:val="14"/>
  </w:num>
  <w:num w:numId="15">
    <w:abstractNumId w:val="11"/>
  </w:num>
  <w:num w:numId="16">
    <w:abstractNumId w:val="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8"/>
  </w:num>
  <w:num w:numId="21">
    <w:abstractNumId w:val="19"/>
  </w:num>
  <w:num w:numId="22">
    <w:abstractNumId w:val="0"/>
  </w:num>
  <w:num w:numId="23">
    <w:abstractNumId w:val="21"/>
  </w:num>
  <w:num w:numId="24">
    <w:abstractNumId w:val="23"/>
  </w:num>
  <w:num w:numId="25">
    <w:abstractNumId w:val="25"/>
  </w:num>
  <w:num w:numId="26">
    <w:abstractNumId w:val="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22"/>
    <w:rsid w:val="00222881"/>
    <w:rsid w:val="0023174D"/>
    <w:rsid w:val="00263822"/>
    <w:rsid w:val="00491F3B"/>
    <w:rsid w:val="00890CA9"/>
    <w:rsid w:val="00C3314F"/>
    <w:rsid w:val="00CB5B90"/>
    <w:rsid w:val="00D57AC7"/>
    <w:rsid w:val="00E90BCC"/>
    <w:rsid w:val="00EA72EB"/>
    <w:rsid w:val="00F63008"/>
    <w:rsid w:val="00FE57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ADBF"/>
  <w15:chartTrackingRefBased/>
  <w15:docId w15:val="{2707D39F-A165-42D7-827A-7B324B5E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822"/>
    <w:pPr>
      <w:spacing w:line="360" w:lineRule="auto"/>
      <w:jc w:val="both"/>
    </w:pPr>
    <w:rPr>
      <w:rFonts w:ascii="Book Antiqua" w:hAnsi="Book Antiqua"/>
    </w:rPr>
  </w:style>
  <w:style w:type="paragraph" w:styleId="Balk1">
    <w:name w:val="heading 1"/>
    <w:basedOn w:val="Normal"/>
    <w:next w:val="Normal"/>
    <w:link w:val="Balk1Char"/>
    <w:uiPriority w:val="9"/>
    <w:qFormat/>
    <w:rsid w:val="00263822"/>
    <w:pPr>
      <w:numPr>
        <w:numId w:val="19"/>
      </w:numPr>
      <w:jc w:val="center"/>
      <w:outlineLvl w:val="0"/>
    </w:pPr>
    <w:rPr>
      <w:b/>
    </w:rPr>
  </w:style>
  <w:style w:type="paragraph" w:styleId="Balk2">
    <w:name w:val="heading 2"/>
    <w:basedOn w:val="ListeParagraf"/>
    <w:next w:val="Normal"/>
    <w:link w:val="Balk2Char"/>
    <w:uiPriority w:val="9"/>
    <w:unhideWhenUsed/>
    <w:qFormat/>
    <w:rsid w:val="00263822"/>
    <w:pPr>
      <w:numPr>
        <w:ilvl w:val="1"/>
        <w:numId w:val="19"/>
      </w:numPr>
      <w:outlineLvl w:val="1"/>
    </w:pPr>
    <w:rPr>
      <w:rFonts w:ascii="Book Antiqua" w:hAnsi="Book Antiqua"/>
      <w:b/>
    </w:rPr>
  </w:style>
  <w:style w:type="paragraph" w:styleId="Balk3">
    <w:name w:val="heading 3"/>
    <w:basedOn w:val="Normal"/>
    <w:next w:val="Normal"/>
    <w:link w:val="Balk3Char"/>
    <w:uiPriority w:val="9"/>
    <w:unhideWhenUsed/>
    <w:qFormat/>
    <w:rsid w:val="00263822"/>
    <w:pPr>
      <w:numPr>
        <w:ilvl w:val="2"/>
        <w:numId w:val="19"/>
      </w:numPr>
      <w:ind w:left="1134" w:hanging="708"/>
      <w:outlineLvl w:val="2"/>
    </w:pPr>
    <w:rPr>
      <w:b/>
    </w:rPr>
  </w:style>
  <w:style w:type="paragraph" w:styleId="Balk4">
    <w:name w:val="heading 4"/>
    <w:basedOn w:val="Normal"/>
    <w:next w:val="Normal"/>
    <w:link w:val="Balk4Char"/>
    <w:uiPriority w:val="9"/>
    <w:semiHidden/>
    <w:unhideWhenUsed/>
    <w:qFormat/>
    <w:rsid w:val="00263822"/>
    <w:pPr>
      <w:keepNext/>
      <w:keepLines/>
      <w:numPr>
        <w:ilvl w:val="3"/>
        <w:numId w:val="19"/>
      </w:numPr>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263822"/>
    <w:pPr>
      <w:keepNext/>
      <w:keepLines/>
      <w:numPr>
        <w:ilvl w:val="4"/>
        <w:numId w:val="19"/>
      </w:numPr>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263822"/>
    <w:pPr>
      <w:keepNext/>
      <w:keepLines/>
      <w:numPr>
        <w:ilvl w:val="5"/>
        <w:numId w:val="19"/>
      </w:numPr>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263822"/>
    <w:pPr>
      <w:keepNext/>
      <w:keepLines/>
      <w:numPr>
        <w:ilvl w:val="6"/>
        <w:numId w:val="19"/>
      </w:numPr>
      <w:spacing w:before="40" w:after="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semiHidden/>
    <w:unhideWhenUsed/>
    <w:qFormat/>
    <w:rsid w:val="00263822"/>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63822"/>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3822"/>
    <w:rPr>
      <w:rFonts w:ascii="Book Antiqua" w:hAnsi="Book Antiqua"/>
      <w:b/>
    </w:rPr>
  </w:style>
  <w:style w:type="character" w:customStyle="1" w:styleId="Balk2Char">
    <w:name w:val="Başlık 2 Char"/>
    <w:basedOn w:val="VarsaylanParagrafYazTipi"/>
    <w:link w:val="Balk2"/>
    <w:uiPriority w:val="9"/>
    <w:rsid w:val="00263822"/>
    <w:rPr>
      <w:rFonts w:ascii="Book Antiqua" w:hAnsi="Book Antiqua"/>
      <w:b/>
    </w:rPr>
  </w:style>
  <w:style w:type="character" w:customStyle="1" w:styleId="Balk3Char">
    <w:name w:val="Başlık 3 Char"/>
    <w:basedOn w:val="VarsaylanParagrafYazTipi"/>
    <w:link w:val="Balk3"/>
    <w:uiPriority w:val="9"/>
    <w:rsid w:val="00263822"/>
    <w:rPr>
      <w:rFonts w:ascii="Book Antiqua" w:hAnsi="Book Antiqua"/>
      <w:b/>
    </w:rPr>
  </w:style>
  <w:style w:type="character" w:customStyle="1" w:styleId="Balk4Char">
    <w:name w:val="Başlık 4 Char"/>
    <w:basedOn w:val="VarsaylanParagrafYazTipi"/>
    <w:link w:val="Balk4"/>
    <w:uiPriority w:val="9"/>
    <w:semiHidden/>
    <w:rsid w:val="00263822"/>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263822"/>
    <w:rPr>
      <w:rFonts w:asciiTheme="majorHAnsi" w:eastAsiaTheme="majorEastAsia" w:hAnsiTheme="majorHAnsi" w:cstheme="majorBidi"/>
      <w:color w:val="2E74B5" w:themeColor="accent1" w:themeShade="BF"/>
    </w:rPr>
  </w:style>
  <w:style w:type="character" w:customStyle="1" w:styleId="Balk6Char">
    <w:name w:val="Başlık 6 Char"/>
    <w:basedOn w:val="VarsaylanParagrafYazTipi"/>
    <w:link w:val="Balk6"/>
    <w:uiPriority w:val="9"/>
    <w:semiHidden/>
    <w:rsid w:val="00263822"/>
    <w:rPr>
      <w:rFonts w:asciiTheme="majorHAnsi" w:eastAsiaTheme="majorEastAsia" w:hAnsiTheme="majorHAnsi" w:cstheme="majorBidi"/>
      <w:color w:val="1F4D78" w:themeColor="accent1" w:themeShade="7F"/>
    </w:rPr>
  </w:style>
  <w:style w:type="character" w:customStyle="1" w:styleId="Balk7Char">
    <w:name w:val="Başlık 7 Char"/>
    <w:basedOn w:val="VarsaylanParagrafYazTipi"/>
    <w:link w:val="Balk7"/>
    <w:uiPriority w:val="9"/>
    <w:semiHidden/>
    <w:rsid w:val="00263822"/>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semiHidden/>
    <w:rsid w:val="00263822"/>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63822"/>
    <w:rPr>
      <w:rFonts w:asciiTheme="majorHAnsi" w:eastAsiaTheme="majorEastAsia" w:hAnsiTheme="majorHAnsi" w:cstheme="majorBidi"/>
      <w:i/>
      <w:iCs/>
      <w:color w:val="272727" w:themeColor="text1" w:themeTint="D8"/>
      <w:sz w:val="21"/>
      <w:szCs w:val="21"/>
    </w:rPr>
  </w:style>
  <w:style w:type="character" w:styleId="AklamaBavurusu">
    <w:name w:val="annotation reference"/>
    <w:basedOn w:val="VarsaylanParagrafYazTipi"/>
    <w:uiPriority w:val="99"/>
    <w:semiHidden/>
    <w:unhideWhenUsed/>
    <w:rsid w:val="00263822"/>
    <w:rPr>
      <w:sz w:val="16"/>
      <w:szCs w:val="16"/>
    </w:rPr>
  </w:style>
  <w:style w:type="paragraph" w:styleId="AklamaMetni">
    <w:name w:val="annotation text"/>
    <w:basedOn w:val="Normal"/>
    <w:link w:val="AklamaMetniChar"/>
    <w:uiPriority w:val="99"/>
    <w:semiHidden/>
    <w:unhideWhenUsed/>
    <w:rsid w:val="0026382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63822"/>
    <w:rPr>
      <w:rFonts w:ascii="Book Antiqua" w:hAnsi="Book Antiqua"/>
      <w:sz w:val="20"/>
      <w:szCs w:val="20"/>
    </w:rPr>
  </w:style>
  <w:style w:type="paragraph" w:styleId="AklamaKonusu">
    <w:name w:val="annotation subject"/>
    <w:basedOn w:val="AklamaMetni"/>
    <w:next w:val="AklamaMetni"/>
    <w:link w:val="AklamaKonusuChar"/>
    <w:uiPriority w:val="99"/>
    <w:semiHidden/>
    <w:unhideWhenUsed/>
    <w:rsid w:val="00263822"/>
    <w:rPr>
      <w:b/>
      <w:bCs/>
    </w:rPr>
  </w:style>
  <w:style w:type="character" w:customStyle="1" w:styleId="AklamaKonusuChar">
    <w:name w:val="Açıklama Konusu Char"/>
    <w:basedOn w:val="AklamaMetniChar"/>
    <w:link w:val="AklamaKonusu"/>
    <w:uiPriority w:val="99"/>
    <w:semiHidden/>
    <w:rsid w:val="00263822"/>
    <w:rPr>
      <w:rFonts w:ascii="Book Antiqua" w:hAnsi="Book Antiqua"/>
      <w:b/>
      <w:bCs/>
      <w:sz w:val="20"/>
      <w:szCs w:val="20"/>
    </w:rPr>
  </w:style>
  <w:style w:type="paragraph" w:styleId="BalonMetni">
    <w:name w:val="Balloon Text"/>
    <w:basedOn w:val="Normal"/>
    <w:link w:val="BalonMetniChar"/>
    <w:uiPriority w:val="99"/>
    <w:semiHidden/>
    <w:unhideWhenUsed/>
    <w:rsid w:val="0026382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63822"/>
    <w:rPr>
      <w:rFonts w:ascii="Segoe UI" w:hAnsi="Segoe UI" w:cs="Segoe UI"/>
      <w:sz w:val="18"/>
      <w:szCs w:val="18"/>
    </w:rPr>
  </w:style>
  <w:style w:type="paragraph" w:styleId="ListeParagraf">
    <w:name w:val="List Paragraph"/>
    <w:basedOn w:val="Normal"/>
    <w:uiPriority w:val="34"/>
    <w:qFormat/>
    <w:rsid w:val="00263822"/>
    <w:pPr>
      <w:ind w:left="720"/>
      <w:contextualSpacing/>
    </w:pPr>
    <w:rPr>
      <w:rFonts w:asciiTheme="minorHAnsi" w:hAnsiTheme="minorHAnsi"/>
    </w:rPr>
  </w:style>
  <w:style w:type="character" w:customStyle="1" w:styleId="apple-converted-space">
    <w:name w:val="apple-converted-space"/>
    <w:basedOn w:val="VarsaylanParagrafYazTipi"/>
    <w:rsid w:val="00263822"/>
  </w:style>
  <w:style w:type="paragraph" w:styleId="Dzeltme">
    <w:name w:val="Revision"/>
    <w:hidden/>
    <w:uiPriority w:val="99"/>
    <w:semiHidden/>
    <w:rsid w:val="00263822"/>
    <w:pPr>
      <w:spacing w:after="0" w:line="240" w:lineRule="auto"/>
    </w:pPr>
    <w:rPr>
      <w:rFonts w:ascii="Book Antiqua" w:hAnsi="Book Antiqua"/>
      <w:color w:val="000000" w:themeColor="text1"/>
    </w:rPr>
  </w:style>
  <w:style w:type="paragraph" w:customStyle="1" w:styleId="Default">
    <w:name w:val="Default"/>
    <w:rsid w:val="00263822"/>
    <w:pPr>
      <w:autoSpaceDE w:val="0"/>
      <w:autoSpaceDN w:val="0"/>
      <w:adjustRightInd w:val="0"/>
      <w:spacing w:after="0" w:line="240" w:lineRule="auto"/>
    </w:pPr>
    <w:rPr>
      <w:rFonts w:ascii="Calibri" w:hAnsi="Calibri" w:cs="Calibri"/>
      <w:color w:val="000000"/>
      <w:sz w:val="24"/>
      <w:szCs w:val="24"/>
    </w:rPr>
  </w:style>
  <w:style w:type="paragraph" w:styleId="TBal">
    <w:name w:val="TOC Heading"/>
    <w:basedOn w:val="Balk1"/>
    <w:next w:val="Normal"/>
    <w:uiPriority w:val="39"/>
    <w:unhideWhenUsed/>
    <w:qFormat/>
    <w:rsid w:val="00263822"/>
    <w:pPr>
      <w:spacing w:line="276" w:lineRule="auto"/>
      <w:outlineLvl w:val="9"/>
    </w:pPr>
    <w:rPr>
      <w:lang w:eastAsia="tr-TR"/>
    </w:rPr>
  </w:style>
  <w:style w:type="paragraph" w:styleId="T1">
    <w:name w:val="toc 1"/>
    <w:basedOn w:val="Normal"/>
    <w:next w:val="Normal"/>
    <w:autoRedefine/>
    <w:uiPriority w:val="39"/>
    <w:unhideWhenUsed/>
    <w:rsid w:val="00263822"/>
    <w:pPr>
      <w:tabs>
        <w:tab w:val="left" w:pos="142"/>
        <w:tab w:val="left" w:pos="1100"/>
        <w:tab w:val="right" w:leader="dot" w:pos="9062"/>
      </w:tabs>
      <w:spacing w:after="100"/>
      <w:jc w:val="center"/>
    </w:pPr>
  </w:style>
  <w:style w:type="paragraph" w:styleId="T2">
    <w:name w:val="toc 2"/>
    <w:basedOn w:val="Normal"/>
    <w:next w:val="Normal"/>
    <w:autoRedefine/>
    <w:uiPriority w:val="39"/>
    <w:unhideWhenUsed/>
    <w:rsid w:val="00263822"/>
    <w:pPr>
      <w:spacing w:after="100"/>
      <w:ind w:left="220"/>
    </w:pPr>
  </w:style>
  <w:style w:type="paragraph" w:styleId="T3">
    <w:name w:val="toc 3"/>
    <w:basedOn w:val="Normal"/>
    <w:next w:val="Normal"/>
    <w:autoRedefine/>
    <w:uiPriority w:val="39"/>
    <w:unhideWhenUsed/>
    <w:rsid w:val="00263822"/>
    <w:pPr>
      <w:tabs>
        <w:tab w:val="left" w:pos="1134"/>
        <w:tab w:val="right" w:leader="dot" w:pos="9062"/>
      </w:tabs>
      <w:spacing w:after="100"/>
      <w:ind w:left="440"/>
    </w:pPr>
  </w:style>
  <w:style w:type="character" w:styleId="Kpr">
    <w:name w:val="Hyperlink"/>
    <w:basedOn w:val="VarsaylanParagrafYazTipi"/>
    <w:uiPriority w:val="99"/>
    <w:unhideWhenUsed/>
    <w:rsid w:val="00263822"/>
    <w:rPr>
      <w:color w:val="0563C1" w:themeColor="hyperlink"/>
      <w:u w:val="single"/>
    </w:rPr>
  </w:style>
  <w:style w:type="paragraph" w:styleId="stBilgi">
    <w:name w:val="header"/>
    <w:basedOn w:val="Normal"/>
    <w:link w:val="stBilgiChar"/>
    <w:uiPriority w:val="99"/>
    <w:unhideWhenUsed/>
    <w:rsid w:val="002638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3822"/>
    <w:rPr>
      <w:rFonts w:ascii="Book Antiqua" w:hAnsi="Book Antiqua"/>
    </w:rPr>
  </w:style>
  <w:style w:type="paragraph" w:styleId="AltBilgi">
    <w:name w:val="footer"/>
    <w:basedOn w:val="Normal"/>
    <w:link w:val="AltBilgiChar"/>
    <w:uiPriority w:val="99"/>
    <w:unhideWhenUsed/>
    <w:rsid w:val="002638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3822"/>
    <w:rPr>
      <w:rFonts w:ascii="Book Antiqua" w:hAnsi="Book Antiqua"/>
    </w:rPr>
  </w:style>
  <w:style w:type="paragraph" w:styleId="AralkYok">
    <w:name w:val="No Spacing"/>
    <w:basedOn w:val="ListeParagraf"/>
    <w:uiPriority w:val="1"/>
    <w:qFormat/>
    <w:rsid w:val="00263822"/>
    <w:pPr>
      <w:numPr>
        <w:numId w:val="16"/>
      </w:numPr>
      <w:ind w:left="851"/>
    </w:pPr>
    <w:rPr>
      <w:rFonts w:ascii="Book Antiqua" w:hAnsi="Book Antiqua"/>
    </w:rPr>
  </w:style>
  <w:style w:type="character" w:customStyle="1" w:styleId="highlight">
    <w:name w:val="highlight"/>
    <w:basedOn w:val="VarsaylanParagrafYazTipi"/>
    <w:rsid w:val="0026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18</Pages>
  <Words>6341</Words>
  <Characters>36147</Characters>
  <Application>Microsoft Office Word</Application>
  <DocSecurity>0</DocSecurity>
  <Lines>301</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ZAMAN</dc:creator>
  <cp:keywords/>
  <dc:description/>
  <cp:lastModifiedBy>Mahir ZAMAN</cp:lastModifiedBy>
  <cp:revision>7</cp:revision>
  <dcterms:created xsi:type="dcterms:W3CDTF">2026-03-24T12:41:00Z</dcterms:created>
  <dcterms:modified xsi:type="dcterms:W3CDTF">2026-03-24T13:09:00Z</dcterms:modified>
</cp:coreProperties>
</file>